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8D71B" w14:textId="479F3F69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036A10">
        <w:rPr>
          <w:rFonts w:ascii="Times New Roman" w:hAnsi="Times New Roman"/>
          <w:b/>
          <w:szCs w:val="24"/>
        </w:rPr>
        <w:t>Key Terms</w:t>
      </w:r>
    </w:p>
    <w:p w14:paraId="6540FA20" w14:textId="3C3849EA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Assumptions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Underlying, often invisible and untested beliefs that guide behavior.</w:t>
      </w:r>
    </w:p>
    <w:p w14:paraId="08C89D3B" w14:textId="733E6E52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Case conferences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Group discussions about a client's assessment and treatment that often include people from several disciplines, often all involved with the client.</w:t>
      </w:r>
    </w:p>
    <w:p w14:paraId="1344A0BA" w14:textId="17305500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Confirmation bias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Tendency to recall behaviors consistent with one’s biases and overlook or forget behaviors inconsistent with these biases.</w:t>
      </w:r>
    </w:p>
    <w:p w14:paraId="4AD6AD34" w14:textId="1584D740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Critical thinking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Process of evaluating assertions and drawing conclusions about them by identifying assertions, evaluating evidence supporting and countering assertions, identifying other explanations of this evidence, and choosing the most reasonable explanation.</w:t>
      </w:r>
    </w:p>
    <w:p w14:paraId="28BF6F1F" w14:textId="3949CFFA" w:rsidR="004B42BE" w:rsidRPr="00036A10" w:rsidRDefault="004B42BE" w:rsidP="004B42BE">
      <w:pPr>
        <w:spacing w:line="480" w:lineRule="auto"/>
        <w:rPr>
          <w:rFonts w:ascii="Times New Roman" w:eastAsia="Times New Roman" w:hAnsi="Times New Roman"/>
          <w:color w:val="000000"/>
          <w:szCs w:val="24"/>
        </w:rPr>
      </w:pPr>
      <w:r w:rsidRPr="00645FBB">
        <w:rPr>
          <w:rFonts w:ascii="Times New Roman" w:eastAsia="Times New Roman" w:hAnsi="Times New Roman"/>
          <w:b/>
          <w:bCs/>
          <w:color w:val="000000"/>
          <w:szCs w:val="24"/>
        </w:rPr>
        <w:t>Functional analysis</w:t>
      </w:r>
      <w:r w:rsidR="00645FBB" w:rsidRPr="00645FBB">
        <w:rPr>
          <w:rFonts w:ascii="Times New Roman" w:eastAsia="Times New Roman" w:hAnsi="Times New Roman"/>
          <w:b/>
          <w:bCs/>
          <w:color w:val="000000"/>
          <w:szCs w:val="24"/>
        </w:rPr>
        <w:t>.</w:t>
      </w:r>
      <w:r w:rsidR="00645FBB">
        <w:rPr>
          <w:rFonts w:ascii="Times New Roman" w:eastAsia="Times New Roman" w:hAnsi="Times New Roman"/>
          <w:color w:val="000000"/>
          <w:szCs w:val="24"/>
        </w:rPr>
        <w:t xml:space="preserve"> </w:t>
      </w:r>
      <w:r w:rsidR="00645FBB" w:rsidRPr="00645FBB">
        <w:rPr>
          <w:rFonts w:ascii="Times New Roman" w:eastAsia="Times New Roman" w:hAnsi="Times New Roman"/>
          <w:color w:val="000000"/>
          <w:szCs w:val="24"/>
        </w:rPr>
        <w:t>Assessment procedure in which antecedents to a behavioral problem (A), the behavior itself (B), and the consequences to the behavior (C) are systematically recorded to identify relationships between internal or environmental stimuli and behaviors.</w:t>
      </w:r>
    </w:p>
    <w:p w14:paraId="5316B9D3" w14:textId="2AFD87E8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Fundamental attribution error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Tendency to attribute others’ behavior to internal and stable traits, while overlooking unstable, situational factors.</w:t>
      </w:r>
    </w:p>
    <w:p w14:paraId="29E3AB05" w14:textId="26344C74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Groupthink</w:t>
      </w:r>
      <w:r w:rsidR="00645FBB" w:rsidRPr="008E01BA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The tendency to suppress or resist divergent thought processes or minority opinions when a group is working together to accomplish a task.</w:t>
      </w:r>
    </w:p>
    <w:p w14:paraId="1E24B0B7" w14:textId="5AD052F8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Implicit bias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Prejudice or stereotypes operating outside of conscious awareness, often as measured by the Implicit Bias Test.</w:t>
      </w:r>
    </w:p>
    <w:p w14:paraId="009C246A" w14:textId="4FDAF7F7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Inferences</w:t>
      </w:r>
      <w:r w:rsidR="00645FBB" w:rsidRPr="008E01BA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Conclusion drawn from observations. Because meaning is added to the observations, two parties may disagree about what happened. See also Observation.</w:t>
      </w:r>
    </w:p>
    <w:p w14:paraId="57DD873D" w14:textId="77777777" w:rsidR="00645FBB" w:rsidRPr="00645FBB" w:rsidRDefault="004B42BE" w:rsidP="00645FBB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Observations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 xml:space="preserve">Sensory data (things seen, heard, felt, tasted, or smelled). Because no additional meaning is added, any two parties will agree it happened as described. See also Inference. </w:t>
      </w:r>
    </w:p>
    <w:p w14:paraId="012DB860" w14:textId="576C3CB8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</w:p>
    <w:p w14:paraId="5206E163" w14:textId="32CC3D7B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lastRenderedPageBreak/>
        <w:t>Observer’s paradox</w:t>
      </w:r>
      <w:r w:rsidR="00645FBB" w:rsidRPr="008E01BA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 xml:space="preserve">Simply </w:t>
      </w:r>
      <w:proofErr w:type="gramStart"/>
      <w:r w:rsidR="00645FBB" w:rsidRPr="00645FBB">
        <w:rPr>
          <w:rFonts w:ascii="Times New Roman" w:hAnsi="Times New Roman"/>
          <w:szCs w:val="24"/>
        </w:rPr>
        <w:t>making an observation</w:t>
      </w:r>
      <w:proofErr w:type="gramEnd"/>
      <w:r w:rsidR="00645FBB" w:rsidRPr="00645FBB">
        <w:rPr>
          <w:rFonts w:ascii="Times New Roman" w:hAnsi="Times New Roman"/>
          <w:szCs w:val="24"/>
        </w:rPr>
        <w:t xml:space="preserve"> affects the outcome; therefore, no one can ever know how a person would behave if the observer were not present.</w:t>
      </w:r>
    </w:p>
    <w:p w14:paraId="6D01863D" w14:textId="369DBDF4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Self-fulfilling prophecy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>Others’ expectations shape a person's self-perceptio</w:t>
      </w:r>
      <w:bookmarkStart w:id="0" w:name="_GoBack"/>
      <w:bookmarkEnd w:id="0"/>
      <w:r w:rsidR="00645FBB" w:rsidRPr="00645FBB">
        <w:rPr>
          <w:rFonts w:ascii="Times New Roman" w:hAnsi="Times New Roman"/>
          <w:szCs w:val="24"/>
        </w:rPr>
        <w:t>ns and behavior.</w:t>
      </w:r>
    </w:p>
    <w:p w14:paraId="6E87B9A2" w14:textId="727DCE8B" w:rsidR="004B42BE" w:rsidRPr="00036A10" w:rsidRDefault="004B42BE" w:rsidP="004B42BE">
      <w:pPr>
        <w:spacing w:line="480" w:lineRule="auto"/>
        <w:rPr>
          <w:rFonts w:ascii="Times New Roman" w:hAnsi="Times New Roman"/>
          <w:szCs w:val="24"/>
        </w:rPr>
      </w:pPr>
      <w:r w:rsidRPr="00645FBB">
        <w:rPr>
          <w:rFonts w:ascii="Times New Roman" w:hAnsi="Times New Roman"/>
          <w:b/>
          <w:bCs/>
          <w:szCs w:val="24"/>
        </w:rPr>
        <w:t>Trait negativity bias</w:t>
      </w:r>
      <w:r w:rsidR="00645FBB" w:rsidRPr="00645FBB">
        <w:rPr>
          <w:rFonts w:ascii="Times New Roman" w:hAnsi="Times New Roman"/>
          <w:b/>
          <w:bCs/>
          <w:szCs w:val="24"/>
        </w:rPr>
        <w:t>.</w:t>
      </w:r>
      <w:r w:rsidR="00645FBB">
        <w:rPr>
          <w:rFonts w:ascii="Times New Roman" w:hAnsi="Times New Roman"/>
          <w:szCs w:val="24"/>
        </w:rPr>
        <w:t xml:space="preserve"> </w:t>
      </w:r>
      <w:r w:rsidR="00645FBB" w:rsidRPr="00645FBB">
        <w:rPr>
          <w:rFonts w:ascii="Times New Roman" w:hAnsi="Times New Roman"/>
          <w:szCs w:val="24"/>
        </w:rPr>
        <w:t xml:space="preserve">Tendency to focus on and give greater meaning to negative rather than positive traits. Negative actions </w:t>
      </w:r>
      <w:proofErr w:type="gramStart"/>
      <w:r w:rsidR="00645FBB" w:rsidRPr="00645FBB">
        <w:rPr>
          <w:rFonts w:ascii="Times New Roman" w:hAnsi="Times New Roman"/>
          <w:szCs w:val="24"/>
        </w:rPr>
        <w:t>are seen as</w:t>
      </w:r>
      <w:proofErr w:type="gramEnd"/>
      <w:r w:rsidR="00645FBB" w:rsidRPr="00645FBB">
        <w:rPr>
          <w:rFonts w:ascii="Times New Roman" w:hAnsi="Times New Roman"/>
          <w:szCs w:val="24"/>
        </w:rPr>
        <w:t xml:space="preserve"> more representative than positive ones.</w:t>
      </w:r>
    </w:p>
    <w:p w14:paraId="67E97635" w14:textId="77777777" w:rsidR="00C30A25" w:rsidRDefault="00C30A25"/>
    <w:sectPr w:rsidR="00C30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BE"/>
    <w:rsid w:val="004B42BE"/>
    <w:rsid w:val="00645FBB"/>
    <w:rsid w:val="008E01BA"/>
    <w:rsid w:val="00C3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C9EF1"/>
  <w15:chartTrackingRefBased/>
  <w15:docId w15:val="{761C6D4B-21B8-4D56-9FAF-69EEEC34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2B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McManus, Megan</dc:creator>
  <cp:keywords/>
  <dc:description/>
  <cp:lastModifiedBy>Elizabeth Brace</cp:lastModifiedBy>
  <cp:revision>3</cp:revision>
  <dcterms:created xsi:type="dcterms:W3CDTF">2019-10-18T17:02:00Z</dcterms:created>
  <dcterms:modified xsi:type="dcterms:W3CDTF">2020-01-03T16:47:00Z</dcterms:modified>
</cp:coreProperties>
</file>