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02CE7" w14:textId="7F630426" w:rsidR="000424D3" w:rsidRPr="00036A10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036A10">
        <w:rPr>
          <w:rFonts w:ascii="Times New Roman" w:hAnsi="Times New Roman"/>
          <w:b/>
          <w:szCs w:val="24"/>
        </w:rPr>
        <w:t>Key Terms</w:t>
      </w:r>
    </w:p>
    <w:p w14:paraId="14475ABC" w14:textId="14C0F928" w:rsidR="000424D3" w:rsidRPr="00036A10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Affect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r w:rsidR="00841BDE" w:rsidRPr="00841BDE">
        <w:rPr>
          <w:rFonts w:ascii="Times New Roman" w:hAnsi="Times New Roman"/>
          <w:szCs w:val="24"/>
        </w:rPr>
        <w:t>Overtly displayed emotion, including overtly displayed mood, degree of emotional lability, and congruence between expression and subjective mood. See also Mood.</w:t>
      </w:r>
    </w:p>
    <w:p w14:paraId="10709659" w14:textId="3E4407EC" w:rsidR="000424D3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Case conceptualization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r w:rsidR="00841BDE" w:rsidRPr="00841BDE">
        <w:rPr>
          <w:rFonts w:ascii="Times New Roman" w:hAnsi="Times New Roman"/>
          <w:szCs w:val="24"/>
        </w:rPr>
        <w:t>A set of hypotheses about the forces driving a client’s behavior and the causes and treatment of the presenting problem.</w:t>
      </w:r>
    </w:p>
    <w:p w14:paraId="4A4482B6" w14:textId="14A330CD" w:rsidR="000424D3" w:rsidRPr="00036A10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Clinical assessment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r w:rsidR="00841BDE" w:rsidRPr="00841BDE">
        <w:rPr>
          <w:rFonts w:ascii="Times New Roman" w:hAnsi="Times New Roman"/>
          <w:szCs w:val="24"/>
        </w:rPr>
        <w:t>Comprehensive conclusions about the causes, maintenance, and treatment of problems and symptoms, drawn as a result of the assessment process</w:t>
      </w:r>
      <w:r w:rsidR="00EA5EBC">
        <w:rPr>
          <w:rFonts w:ascii="Times New Roman" w:hAnsi="Times New Roman"/>
          <w:szCs w:val="24"/>
        </w:rPr>
        <w:t>.</w:t>
      </w:r>
    </w:p>
    <w:p w14:paraId="41576AAA" w14:textId="5F945AFE" w:rsidR="000424D3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Comorbid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r w:rsidR="00841BDE" w:rsidRPr="00841BDE">
        <w:rPr>
          <w:rFonts w:ascii="Times New Roman" w:hAnsi="Times New Roman"/>
          <w:szCs w:val="24"/>
        </w:rPr>
        <w:t>Two disorders occurring at the same time.</w:t>
      </w:r>
    </w:p>
    <w:p w14:paraId="51A3E0D6" w14:textId="5FD216C0" w:rsidR="000424D3" w:rsidRPr="00036A10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Enmeshed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bookmarkStart w:id="0" w:name="_Hlk12628021"/>
      <w:r w:rsidR="00841BDE" w:rsidRPr="00841BDE">
        <w:rPr>
          <w:rFonts w:ascii="Times New Roman" w:hAnsi="Times New Roman"/>
          <w:szCs w:val="24"/>
        </w:rPr>
        <w:t>Permeable and unclear boundaries in a family. Two people may over</w:t>
      </w:r>
      <w:bookmarkStart w:id="1" w:name="_GoBack"/>
      <w:bookmarkEnd w:id="1"/>
      <w:r w:rsidR="00841BDE" w:rsidRPr="00841BDE">
        <w:rPr>
          <w:rFonts w:ascii="Times New Roman" w:hAnsi="Times New Roman"/>
          <w:szCs w:val="24"/>
        </w:rPr>
        <w:t>identify with and unable to separate their emotional experiences from each other</w:t>
      </w:r>
      <w:r w:rsidR="00EA5EBC">
        <w:rPr>
          <w:rFonts w:ascii="Times New Roman" w:hAnsi="Times New Roman"/>
          <w:szCs w:val="24"/>
        </w:rPr>
        <w:t>’</w:t>
      </w:r>
      <w:r w:rsidR="00841BDE" w:rsidRPr="00841BDE">
        <w:rPr>
          <w:rFonts w:ascii="Times New Roman" w:hAnsi="Times New Roman"/>
          <w:szCs w:val="24"/>
        </w:rPr>
        <w:t>s</w:t>
      </w:r>
      <w:bookmarkEnd w:id="0"/>
      <w:r w:rsidR="00841BDE" w:rsidRPr="00841BDE">
        <w:rPr>
          <w:rFonts w:ascii="Times New Roman" w:hAnsi="Times New Roman"/>
          <w:szCs w:val="24"/>
        </w:rPr>
        <w:t>.</w:t>
      </w:r>
    </w:p>
    <w:p w14:paraId="16F54CDC" w14:textId="56145116" w:rsidR="000424D3" w:rsidRPr="00036A10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Family genogram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r w:rsidR="00841BDE" w:rsidRPr="00841BDE">
        <w:rPr>
          <w:rFonts w:ascii="Times New Roman" w:hAnsi="Times New Roman"/>
          <w:szCs w:val="24"/>
        </w:rPr>
        <w:t>Assessment strategy visually organizing hypotheses about familial patterns and relationships that may contribute to problems or serve as resources for treatment.</w:t>
      </w:r>
    </w:p>
    <w:p w14:paraId="5B92429A" w14:textId="29588802" w:rsidR="000424D3" w:rsidRPr="00036A10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Mental status evaluation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r w:rsidR="00841BDE" w:rsidRPr="00841BDE">
        <w:rPr>
          <w:rFonts w:ascii="Times New Roman" w:hAnsi="Times New Roman"/>
          <w:szCs w:val="24"/>
        </w:rPr>
        <w:t>A quick, semi-structured assessment of functioning in several realms.</w:t>
      </w:r>
    </w:p>
    <w:p w14:paraId="1511EE02" w14:textId="62D95F53" w:rsidR="000424D3" w:rsidRPr="00036A10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Psychosocial history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r w:rsidR="00841BDE" w:rsidRPr="00841BDE">
        <w:rPr>
          <w:rFonts w:ascii="Times New Roman" w:hAnsi="Times New Roman"/>
          <w:szCs w:val="24"/>
        </w:rPr>
        <w:t>Assessment strategy collecting current and historical information impacting client behavior and functioning in a wide range of realms (e.g., relative strengths and weaknesses, obstacles to change, resources and social supports, and client meanings).</w:t>
      </w:r>
    </w:p>
    <w:p w14:paraId="6BE470F4" w14:textId="567B2A07" w:rsidR="000424D3" w:rsidRPr="00036A10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Referral question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r w:rsidR="00841BDE" w:rsidRPr="00841BDE">
        <w:rPr>
          <w:rFonts w:ascii="Times New Roman" w:hAnsi="Times New Roman"/>
          <w:szCs w:val="24"/>
        </w:rPr>
        <w:t>The question leading to a referral for evaluation or treatment.</w:t>
      </w:r>
    </w:p>
    <w:p w14:paraId="35CE439E" w14:textId="3D647C17" w:rsidR="000424D3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Timeline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r w:rsidR="00841BDE" w:rsidRPr="00841BDE">
        <w:rPr>
          <w:rFonts w:ascii="Times New Roman" w:hAnsi="Times New Roman"/>
          <w:szCs w:val="24"/>
        </w:rPr>
        <w:t>Assessment strategy recording all major events for clients and their immediate family from birth to the present.</w:t>
      </w:r>
    </w:p>
    <w:p w14:paraId="4504CB5B" w14:textId="7219CF0B" w:rsidR="000424D3" w:rsidRPr="00841BDE" w:rsidRDefault="000424D3" w:rsidP="000424D3">
      <w:pPr>
        <w:spacing w:line="480" w:lineRule="auto"/>
        <w:rPr>
          <w:rFonts w:ascii="Times New Roman" w:hAnsi="Times New Roman"/>
          <w:b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Triangle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bookmarkStart w:id="2" w:name="_Hlk12627548"/>
      <w:r w:rsidR="00841BDE" w:rsidRPr="00841BDE">
        <w:rPr>
          <w:rFonts w:ascii="Times New Roman" w:hAnsi="Times New Roman"/>
          <w:szCs w:val="24"/>
        </w:rPr>
        <w:t>Two-person relationships allow tension to build. Triangles draw in a third person to stabilize the group and reduce tension: two-against-one or two-helping-one</w:t>
      </w:r>
      <w:bookmarkEnd w:id="2"/>
      <w:r w:rsidR="00841BDE" w:rsidRPr="00841BDE">
        <w:rPr>
          <w:rFonts w:ascii="Times New Roman" w:hAnsi="Times New Roman"/>
          <w:szCs w:val="24"/>
        </w:rPr>
        <w:t>.</w:t>
      </w:r>
    </w:p>
    <w:p w14:paraId="63FA3C6C" w14:textId="1F4CCB20" w:rsidR="000424D3" w:rsidRPr="00036A10" w:rsidRDefault="000424D3" w:rsidP="000424D3">
      <w:pPr>
        <w:spacing w:line="480" w:lineRule="auto"/>
        <w:rPr>
          <w:rFonts w:ascii="Times New Roman" w:hAnsi="Times New Roman"/>
          <w:szCs w:val="24"/>
        </w:rPr>
      </w:pPr>
      <w:r w:rsidRPr="00841BDE">
        <w:rPr>
          <w:rFonts w:ascii="Times New Roman" w:hAnsi="Times New Roman"/>
          <w:b/>
          <w:bCs/>
          <w:szCs w:val="24"/>
        </w:rPr>
        <w:t>Validity</w:t>
      </w:r>
      <w:r w:rsidR="00841BDE" w:rsidRPr="00841BDE">
        <w:rPr>
          <w:rFonts w:ascii="Times New Roman" w:hAnsi="Times New Roman"/>
          <w:b/>
          <w:bCs/>
          <w:szCs w:val="24"/>
        </w:rPr>
        <w:t>.</w:t>
      </w:r>
      <w:r w:rsidR="00841BDE">
        <w:rPr>
          <w:rFonts w:ascii="Times New Roman" w:hAnsi="Times New Roman"/>
          <w:szCs w:val="24"/>
        </w:rPr>
        <w:t xml:space="preserve"> </w:t>
      </w:r>
      <w:bookmarkStart w:id="3" w:name="_Hlk12630618"/>
      <w:r w:rsidR="00841BDE" w:rsidRPr="00841BDE">
        <w:rPr>
          <w:rFonts w:ascii="Times New Roman" w:hAnsi="Times New Roman"/>
          <w:szCs w:val="24"/>
        </w:rPr>
        <w:t>Extent to which an observation or assessment measures what it is supposed to measure</w:t>
      </w:r>
      <w:bookmarkEnd w:id="3"/>
      <w:r w:rsidR="00841BDE" w:rsidRPr="00841BDE">
        <w:rPr>
          <w:rFonts w:ascii="Times New Roman" w:hAnsi="Times New Roman"/>
          <w:szCs w:val="24"/>
        </w:rPr>
        <w:t>.</w:t>
      </w:r>
    </w:p>
    <w:p w14:paraId="683BA3D9" w14:textId="77777777" w:rsidR="00C30A25" w:rsidRDefault="00C30A25"/>
    <w:sectPr w:rsidR="00C30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4D3"/>
    <w:rsid w:val="000424D3"/>
    <w:rsid w:val="00841BDE"/>
    <w:rsid w:val="00C30A25"/>
    <w:rsid w:val="00EA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81CB5"/>
  <w15:chartTrackingRefBased/>
  <w15:docId w15:val="{0850A4F7-25E8-4AD3-B341-4A3036CA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4D3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McManus, Megan</dc:creator>
  <cp:keywords/>
  <dc:description/>
  <cp:lastModifiedBy>Elizabeth Brace</cp:lastModifiedBy>
  <cp:revision>3</cp:revision>
  <dcterms:created xsi:type="dcterms:W3CDTF">2019-10-18T16:57:00Z</dcterms:created>
  <dcterms:modified xsi:type="dcterms:W3CDTF">2020-01-03T16:45:00Z</dcterms:modified>
</cp:coreProperties>
</file>