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02CA72" w14:textId="77777777" w:rsidR="004C746A" w:rsidRPr="00A745FF" w:rsidRDefault="004C746A" w:rsidP="004C746A">
      <w:pPr>
        <w:widowControl w:val="0"/>
        <w:spacing w:line="480" w:lineRule="auto"/>
        <w:jc w:val="center"/>
        <w:rPr>
          <w:szCs w:val="28"/>
        </w:rPr>
      </w:pPr>
      <w:r w:rsidRPr="00A745FF">
        <w:rPr>
          <w:b/>
          <w:szCs w:val="28"/>
        </w:rPr>
        <w:t xml:space="preserve">Chapter </w:t>
      </w:r>
      <w:r>
        <w:rPr>
          <w:b/>
          <w:szCs w:val="28"/>
        </w:rPr>
        <w:t>8.</w:t>
      </w:r>
      <w:r w:rsidRPr="00A745FF">
        <w:rPr>
          <w:b/>
          <w:szCs w:val="28"/>
        </w:rPr>
        <w:t xml:space="preserve"> </w:t>
      </w:r>
      <w:r w:rsidRPr="008C4074">
        <w:rPr>
          <w:b/>
        </w:rPr>
        <w:t>Developing Goals and a Treatment Plan</w:t>
      </w:r>
    </w:p>
    <w:p w14:paraId="4A1D20B3" w14:textId="77777777" w:rsidR="004C746A" w:rsidRPr="00A745FF" w:rsidRDefault="004C746A" w:rsidP="004C746A">
      <w:pPr>
        <w:widowControl w:val="0"/>
        <w:spacing w:line="480" w:lineRule="auto"/>
        <w:ind w:firstLine="720"/>
      </w:pPr>
      <w:r w:rsidRPr="00A745FF">
        <w:t xml:space="preserve">Change is often difficult, as people may have mixed emotions about change and identify </w:t>
      </w:r>
      <w:proofErr w:type="gramStart"/>
      <w:r w:rsidRPr="00A745FF">
        <w:t>a number of</w:t>
      </w:r>
      <w:proofErr w:type="gramEnd"/>
      <w:r w:rsidRPr="00A745FF">
        <w:t xml:space="preserve"> obstacles to changing successfully. Helping people change requires a strong understanding of the change process. </w:t>
      </w:r>
      <w:r w:rsidRPr="004C746A">
        <w:rPr>
          <w:rFonts w:eastAsia="Times New Roman"/>
          <w:color w:val="000000"/>
        </w:rPr>
        <w:t xml:space="preserve">People enter treatment at different places and with different motivations to change </w:t>
      </w:r>
      <w:r w:rsidRPr="00A745FF">
        <w:t xml:space="preserve">(Norcross et al., 2011; </w:t>
      </w:r>
      <w:r w:rsidRPr="004C746A">
        <w:rPr>
          <w:color w:val="000000"/>
        </w:rPr>
        <w:t>Prochaska &amp; Norcross, 2010</w:t>
      </w:r>
      <w:r w:rsidRPr="00A745FF">
        <w:t>)</w:t>
      </w:r>
      <w:r w:rsidRPr="004C746A">
        <w:rPr>
          <w:rFonts w:eastAsia="Times New Roman"/>
          <w:color w:val="000000"/>
        </w:rPr>
        <w:t>. Recognizing these different levels of commitment helps m</w:t>
      </w:r>
      <w:bookmarkStart w:id="0" w:name="_GoBack"/>
      <w:bookmarkEnd w:id="0"/>
      <w:r w:rsidRPr="004C746A">
        <w:rPr>
          <w:rFonts w:eastAsia="Times New Roman"/>
          <w:color w:val="000000"/>
        </w:rPr>
        <w:t xml:space="preserve">atch intervention styles to individual clients. </w:t>
      </w:r>
    </w:p>
    <w:p w14:paraId="5A7C5016" w14:textId="5E19EC45" w:rsidR="004C746A" w:rsidRPr="004C746A" w:rsidRDefault="004C746A" w:rsidP="004C746A">
      <w:pPr>
        <w:widowControl w:val="0"/>
        <w:spacing w:line="480" w:lineRule="auto"/>
        <w:ind w:firstLine="720"/>
        <w:rPr>
          <w:rFonts w:eastAsia="Times New Roman"/>
          <w:color w:val="000000"/>
        </w:rPr>
      </w:pPr>
      <w:r w:rsidRPr="00A745FF">
        <w:t xml:space="preserve">Not all goals are useful, </w:t>
      </w:r>
      <w:r>
        <w:t>and not all goals are realistic</w:t>
      </w:r>
      <w:r w:rsidRPr="00A745FF">
        <w:t>. Good goals are specific, measurable, achievable, realistic, time-bounded, and intrinsic</w:t>
      </w:r>
      <w:r>
        <w:t>, and</w:t>
      </w:r>
      <w:r w:rsidRPr="00A745FF">
        <w:t xml:space="preserve"> </w:t>
      </w:r>
      <w:r>
        <w:t>t</w:t>
      </w:r>
      <w:r w:rsidRPr="00A745FF">
        <w:t xml:space="preserve">he client is committed to working on them (SMART-IC). </w:t>
      </w:r>
      <w:r w:rsidRPr="004C746A">
        <w:rPr>
          <w:rFonts w:eastAsia="Times New Roman"/>
          <w:color w:val="000000"/>
        </w:rPr>
        <w:t>Clients and clinicians may identify different goals, which may reflect differences in values or a clinician</w:t>
      </w:r>
      <w:r w:rsidR="00B94401">
        <w:rPr>
          <w:rFonts w:eastAsia="Times New Roman"/>
          <w:color w:val="000000"/>
        </w:rPr>
        <w:t>’</w:t>
      </w:r>
      <w:r w:rsidRPr="004C746A">
        <w:rPr>
          <w:rFonts w:eastAsia="Times New Roman"/>
          <w:color w:val="000000"/>
        </w:rPr>
        <w:t>s inaccurate assessment of the client</w:t>
      </w:r>
      <w:r w:rsidR="00B94401">
        <w:rPr>
          <w:rFonts w:eastAsia="Times New Roman"/>
          <w:color w:val="000000"/>
        </w:rPr>
        <w:t>’</w:t>
      </w:r>
      <w:r w:rsidRPr="004C746A">
        <w:rPr>
          <w:rFonts w:eastAsia="Times New Roman"/>
          <w:color w:val="000000"/>
        </w:rPr>
        <w:t>s commitment (stage of change). Wise clinicians work from where their clients are, strengthen their clients</w:t>
      </w:r>
      <w:r w:rsidR="00B94401">
        <w:rPr>
          <w:rFonts w:eastAsia="Times New Roman"/>
          <w:color w:val="000000"/>
        </w:rPr>
        <w:t>’</w:t>
      </w:r>
      <w:r w:rsidRPr="004C746A">
        <w:rPr>
          <w:rFonts w:eastAsia="Times New Roman"/>
          <w:color w:val="000000"/>
        </w:rPr>
        <w:t xml:space="preserve"> commitment to change, address obstacles for change, respect their clients</w:t>
      </w:r>
      <w:r w:rsidR="00B94401">
        <w:rPr>
          <w:rFonts w:eastAsia="Times New Roman"/>
          <w:color w:val="000000"/>
        </w:rPr>
        <w:t>’</w:t>
      </w:r>
      <w:r w:rsidRPr="004C746A">
        <w:rPr>
          <w:rFonts w:eastAsia="Times New Roman"/>
          <w:color w:val="000000"/>
        </w:rPr>
        <w:t xml:space="preserve"> strengths and contributions to treatment, and build their clients</w:t>
      </w:r>
      <w:r w:rsidR="00B94401">
        <w:rPr>
          <w:rFonts w:eastAsia="Times New Roman"/>
          <w:color w:val="000000"/>
        </w:rPr>
        <w:t>’</w:t>
      </w:r>
      <w:r w:rsidRPr="004C746A">
        <w:rPr>
          <w:rFonts w:eastAsia="Times New Roman"/>
          <w:color w:val="000000"/>
        </w:rPr>
        <w:t xml:space="preserve"> self-efficacy and sense of mastery. They pay attention to their clients</w:t>
      </w:r>
      <w:r w:rsidR="00B94401">
        <w:rPr>
          <w:rFonts w:eastAsia="Times New Roman"/>
          <w:color w:val="000000"/>
        </w:rPr>
        <w:t>’</w:t>
      </w:r>
      <w:r w:rsidRPr="004C746A">
        <w:rPr>
          <w:rFonts w:eastAsia="Times New Roman"/>
          <w:color w:val="000000"/>
        </w:rPr>
        <w:t xml:space="preserve"> individual </w:t>
      </w:r>
      <w:proofErr w:type="gramStart"/>
      <w:r w:rsidRPr="004C746A">
        <w:rPr>
          <w:rFonts w:eastAsia="Times New Roman"/>
          <w:color w:val="000000"/>
        </w:rPr>
        <w:t>concerns, but</w:t>
      </w:r>
      <w:proofErr w:type="gramEnd"/>
      <w:r w:rsidRPr="004C746A">
        <w:rPr>
          <w:rFonts w:eastAsia="Times New Roman"/>
          <w:color w:val="000000"/>
        </w:rPr>
        <w:t xml:space="preserve"> are also able to see how weekly crises relate to the larger issues that brought clients to treatment and work at both levels.</w:t>
      </w:r>
    </w:p>
    <w:p w14:paraId="6E194CC2" w14:textId="1AA2458E" w:rsidR="004C746A" w:rsidRPr="00AB291A" w:rsidRDefault="004C746A" w:rsidP="004C746A">
      <w:pPr>
        <w:widowControl w:val="0"/>
        <w:spacing w:line="480" w:lineRule="auto"/>
      </w:pPr>
      <w:r w:rsidRPr="00AB291A">
        <w:tab/>
        <w:t>Treatment plans guide treatment. The approach outlined in</w:t>
      </w:r>
      <w:r>
        <w:t xml:space="preserve"> a specific</w:t>
      </w:r>
      <w:r w:rsidRPr="00AB291A">
        <w:t xml:space="preserve"> treatment plan should be a function of the clinician</w:t>
      </w:r>
      <w:r w:rsidR="00B94401">
        <w:t>’</w:t>
      </w:r>
      <w:r w:rsidRPr="00AB291A">
        <w:t>s theoretical viewpoint, research on the problem, and the client</w:t>
      </w:r>
      <w:r w:rsidR="00B94401">
        <w:t>’</w:t>
      </w:r>
      <w:r w:rsidRPr="00AB291A">
        <w:t xml:space="preserve">s strengths and resources – as well as those of the clinician. In effective treatment plans, </w:t>
      </w:r>
      <w:r>
        <w:t xml:space="preserve">the long-term </w:t>
      </w:r>
      <w:r w:rsidRPr="00AB291A">
        <w:t>goal</w:t>
      </w:r>
      <w:r>
        <w:t>s align with the problem,</w:t>
      </w:r>
      <w:r w:rsidRPr="00AB291A">
        <w:t xml:space="preserve"> </w:t>
      </w:r>
      <w:r>
        <w:t xml:space="preserve">the short-term goals help clients progress toward long-term goals, </w:t>
      </w:r>
      <w:r w:rsidRPr="00AB291A">
        <w:t xml:space="preserve">and </w:t>
      </w:r>
      <w:r>
        <w:t xml:space="preserve">the </w:t>
      </w:r>
      <w:r w:rsidRPr="00AB291A">
        <w:t xml:space="preserve">interventions help clients meet short-term goals. When possible, clients and clinicians should collaborate on treatment </w:t>
      </w:r>
      <w:r w:rsidRPr="00AB291A">
        <w:lastRenderedPageBreak/>
        <w:t xml:space="preserve">plans </w:t>
      </w:r>
      <w:r>
        <w:t xml:space="preserve">in order </w:t>
      </w:r>
      <w:r w:rsidRPr="00AB291A">
        <w:t xml:space="preserve">to develop a shared map and goals for treatment; this process strengthens the therapeutic alliance. </w:t>
      </w:r>
    </w:p>
    <w:p w14:paraId="5BA2967A" w14:textId="77777777" w:rsidR="004C746A" w:rsidRPr="00A745FF" w:rsidRDefault="004C746A" w:rsidP="004C746A">
      <w:pPr>
        <w:widowControl w:val="0"/>
        <w:spacing w:line="480" w:lineRule="auto"/>
      </w:pPr>
      <w:r w:rsidRPr="00AB291A">
        <w:tab/>
        <w:t xml:space="preserve">Treatment progress and outcomes should be regularly assessed, preferably from the beginning of treatment and along several </w:t>
      </w:r>
      <w:r>
        <w:t xml:space="preserve">types of </w:t>
      </w:r>
      <w:r w:rsidRPr="00AB291A">
        <w:t>outcom</w:t>
      </w:r>
      <w:r>
        <w:t>es</w:t>
      </w:r>
      <w:r w:rsidRPr="00AB291A">
        <w:t>. Multidimensional scales and multiple measures (e.g., self-reports, paper and pencil measures, and behavioral outcomes) can identify strengths, weaknesses, ongoing issues, and alternative interpretations of problems.</w:t>
      </w:r>
    </w:p>
    <w:p w14:paraId="0773A4A9" w14:textId="77777777" w:rsidR="004C746A" w:rsidRPr="005D0CBD" w:rsidRDefault="004C746A" w:rsidP="004C746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5D0CBD">
        <w:t xml:space="preserve">What makes change difficult? </w:t>
      </w:r>
    </w:p>
    <w:p w14:paraId="7A808ECE" w14:textId="375261D3" w:rsidR="004C746A" w:rsidRPr="005D0CBD" w:rsidRDefault="004C746A" w:rsidP="004C746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5D0CBD">
        <w:t>How does a client</w:t>
      </w:r>
      <w:r w:rsidR="00B94401">
        <w:t>’</w:t>
      </w:r>
      <w:r w:rsidRPr="005D0CBD">
        <w:t>s readiness for change affect treatment?</w:t>
      </w:r>
    </w:p>
    <w:p w14:paraId="30F36382" w14:textId="77777777" w:rsidR="004C746A" w:rsidRPr="005D0CBD" w:rsidRDefault="004C746A" w:rsidP="004C746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5D0CBD">
        <w:t xml:space="preserve">How do relapses and lapses differ and what are their implications for treatment? </w:t>
      </w:r>
    </w:p>
    <w:p w14:paraId="043D30A5" w14:textId="77777777" w:rsidR="004C746A" w:rsidRPr="005D0CBD" w:rsidRDefault="004C746A" w:rsidP="004C746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5D0CBD">
        <w:t>What are the characteristics of good treatment goals?</w:t>
      </w:r>
    </w:p>
    <w:p w14:paraId="3A7FE92E" w14:textId="095E3BE5" w:rsidR="004C746A" w:rsidRPr="005D0CBD" w:rsidRDefault="004C746A" w:rsidP="004C746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5D0CBD">
        <w:t>What happens when clinicians</w:t>
      </w:r>
      <w:r w:rsidR="00B94401">
        <w:t>’</w:t>
      </w:r>
      <w:r w:rsidRPr="005D0CBD">
        <w:t xml:space="preserve"> goals are incompatible with their clients</w:t>
      </w:r>
      <w:r w:rsidR="00B94401">
        <w:t>’</w:t>
      </w:r>
      <w:r w:rsidRPr="005D0CBD">
        <w:t>?</w:t>
      </w:r>
    </w:p>
    <w:p w14:paraId="58216F3D" w14:textId="77777777" w:rsidR="004C746A" w:rsidRPr="00AB291A" w:rsidRDefault="004C746A" w:rsidP="004C746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AB291A">
        <w:t>Why is recognizing strengths important to treatment?</w:t>
      </w:r>
    </w:p>
    <w:p w14:paraId="15B555B9" w14:textId="77777777" w:rsidR="004C746A" w:rsidRPr="00AB291A" w:rsidRDefault="004C746A" w:rsidP="004C746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AB291A">
        <w:t>How do clinicians write treatment plans?</w:t>
      </w:r>
    </w:p>
    <w:p w14:paraId="68A65686" w14:textId="77777777" w:rsidR="004C746A" w:rsidRPr="005D0CBD" w:rsidRDefault="004C746A" w:rsidP="004C746A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AB291A">
        <w:t>How do clinicians assess treatment?</w:t>
      </w:r>
    </w:p>
    <w:p w14:paraId="505234FC" w14:textId="77777777" w:rsidR="004F2E2B" w:rsidRDefault="004C746A">
      <w:r>
        <w:t xml:space="preserve">Case material: </w:t>
      </w:r>
      <w:proofErr w:type="spellStart"/>
      <w:r>
        <w:t>Reymundo</w:t>
      </w:r>
      <w:proofErr w:type="spellEnd"/>
      <w:r>
        <w:t xml:space="preserve"> Sanchez</w:t>
      </w:r>
    </w:p>
    <w:sectPr w:rsidR="004F2E2B" w:rsidSect="004F2E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F4698A"/>
    <w:multiLevelType w:val="hybridMultilevel"/>
    <w:tmpl w:val="E158B12A"/>
    <w:lvl w:ilvl="0" w:tplc="C74A1D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746A"/>
    <w:rsid w:val="004C746A"/>
    <w:rsid w:val="004F2E2B"/>
    <w:rsid w:val="00B9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876FF3"/>
  <w14:defaultImageDpi w14:val="300"/>
  <w15:docId w15:val="{F54391F9-61FF-4A78-8F8D-134949DF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46A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7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Slattery</dc:creator>
  <cp:keywords/>
  <dc:description/>
  <cp:lastModifiedBy>Elizabeth Brace</cp:lastModifiedBy>
  <cp:revision>2</cp:revision>
  <dcterms:created xsi:type="dcterms:W3CDTF">2019-07-19T11:09:00Z</dcterms:created>
  <dcterms:modified xsi:type="dcterms:W3CDTF">2020-01-03T15:19:00Z</dcterms:modified>
</cp:coreProperties>
</file>