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700AB" w14:textId="27293CC9" w:rsidR="00BC624C" w:rsidRDefault="00BC624C" w:rsidP="00BC624C">
      <w:pPr>
        <w:widowControl w:val="0"/>
        <w:spacing w:line="480" w:lineRule="auto"/>
        <w:jc w:val="center"/>
        <w:rPr>
          <w:rFonts w:ascii="Times New Roman" w:hAnsi="Times New Roman"/>
          <w:b/>
          <w:bCs/>
          <w:color w:val="000000"/>
          <w:szCs w:val="28"/>
        </w:rPr>
      </w:pPr>
      <w:r w:rsidRPr="00126F3B">
        <w:rPr>
          <w:rFonts w:ascii="Times New Roman" w:hAnsi="Times New Roman"/>
          <w:b/>
          <w:szCs w:val="28"/>
        </w:rPr>
        <w:t xml:space="preserve">Chapter 7. </w:t>
      </w:r>
      <w:bookmarkStart w:id="0" w:name="OLE_LINK3"/>
      <w:r w:rsidRPr="00126F3B">
        <w:rPr>
          <w:rFonts w:ascii="Times New Roman" w:hAnsi="Times New Roman"/>
          <w:b/>
          <w:bCs/>
          <w:color w:val="000000"/>
          <w:szCs w:val="28"/>
        </w:rPr>
        <w:t xml:space="preserve">Thinking Critically to </w:t>
      </w:r>
      <w:r>
        <w:rPr>
          <w:rFonts w:ascii="Times New Roman" w:hAnsi="Times New Roman"/>
          <w:b/>
          <w:bCs/>
          <w:color w:val="000000"/>
          <w:szCs w:val="28"/>
        </w:rPr>
        <w:t xml:space="preserve">Ensure </w:t>
      </w:r>
      <w:r w:rsidRPr="00126F3B">
        <w:rPr>
          <w:rFonts w:ascii="Times New Roman" w:hAnsi="Times New Roman"/>
          <w:b/>
          <w:bCs/>
          <w:color w:val="000000"/>
          <w:szCs w:val="28"/>
        </w:rPr>
        <w:t>Empathic Assessments</w:t>
      </w:r>
    </w:p>
    <w:p w14:paraId="6D6D8D36" w14:textId="2FE180FB" w:rsidR="00BC624C" w:rsidRPr="00126F3B" w:rsidRDefault="00BC624C" w:rsidP="00BC624C">
      <w:pPr>
        <w:widowControl w:val="0"/>
        <w:spacing w:line="480" w:lineRule="auto"/>
        <w:rPr>
          <w:rFonts w:ascii="Times New Roman" w:eastAsia="Times New Roman" w:hAnsi="Times New Roman"/>
          <w:color w:val="000000"/>
          <w:szCs w:val="24"/>
        </w:rPr>
      </w:pPr>
      <w:r w:rsidRPr="00126F3B">
        <w:rPr>
          <w:rFonts w:ascii="Times New Roman" w:eastAsia="Times New Roman" w:hAnsi="Times New Roman"/>
          <w:color w:val="000000"/>
          <w:szCs w:val="24"/>
        </w:rPr>
        <w:tab/>
        <w:t>Many people confuse observations (sensory data), with inferences, the conclusions people draw about observations. Inferences are influenced by many factors, including the beliefs</w:t>
      </w:r>
      <w:r w:rsidR="00993DFD">
        <w:rPr>
          <w:rFonts w:ascii="Times New Roman" w:eastAsia="Times New Roman" w:hAnsi="Times New Roman"/>
          <w:color w:val="000000"/>
          <w:szCs w:val="24"/>
        </w:rPr>
        <w:t>, biases,</w:t>
      </w:r>
      <w:r w:rsidRPr="00126F3B">
        <w:rPr>
          <w:rFonts w:ascii="Times New Roman" w:eastAsia="Times New Roman" w:hAnsi="Times New Roman"/>
          <w:color w:val="000000"/>
          <w:szCs w:val="24"/>
        </w:rPr>
        <w:t xml:space="preserve"> and values of one</w:t>
      </w:r>
      <w:r w:rsidR="006E2CE4">
        <w:rPr>
          <w:rFonts w:ascii="Times New Roman" w:eastAsia="Times New Roman" w:hAnsi="Times New Roman"/>
          <w:color w:val="000000"/>
          <w:szCs w:val="24"/>
        </w:rPr>
        <w:t>’</w:t>
      </w:r>
      <w:r w:rsidRPr="00126F3B">
        <w:rPr>
          <w:rFonts w:ascii="Times New Roman" w:eastAsia="Times New Roman" w:hAnsi="Times New Roman"/>
          <w:color w:val="000000"/>
          <w:szCs w:val="24"/>
        </w:rPr>
        <w:t xml:space="preserve">s own meaning system. </w:t>
      </w:r>
      <w:r w:rsidR="00993DFD">
        <w:rPr>
          <w:rFonts w:ascii="Times New Roman" w:eastAsia="Times New Roman" w:hAnsi="Times New Roman"/>
          <w:color w:val="000000"/>
          <w:szCs w:val="24"/>
        </w:rPr>
        <w:t>Becoming aware of these biases and assumptions increases the effectiveness and accuracy of clinical assessments</w:t>
      </w:r>
      <w:r w:rsidRPr="00126F3B">
        <w:rPr>
          <w:rFonts w:ascii="Times New Roman" w:eastAsia="Times New Roman" w:hAnsi="Times New Roman"/>
          <w:color w:val="000000"/>
          <w:szCs w:val="24"/>
        </w:rPr>
        <w:t>.</w:t>
      </w:r>
    </w:p>
    <w:p w14:paraId="0EE42213" w14:textId="0DC870C9" w:rsidR="00BC624C" w:rsidRPr="00126F3B" w:rsidRDefault="00BC624C" w:rsidP="00BC624C">
      <w:pPr>
        <w:widowControl w:val="0"/>
        <w:spacing w:line="480" w:lineRule="auto"/>
        <w:ind w:firstLine="720"/>
        <w:rPr>
          <w:rFonts w:ascii="Times New Roman" w:eastAsia="Times New Roman" w:hAnsi="Times New Roman"/>
          <w:color w:val="000000"/>
          <w:szCs w:val="24"/>
        </w:rPr>
      </w:pPr>
      <w:r w:rsidRPr="00126F3B">
        <w:rPr>
          <w:rFonts w:ascii="Times New Roman" w:hAnsi="Times New Roman"/>
          <w:szCs w:val="24"/>
        </w:rPr>
        <w:t>People</w:t>
      </w:r>
      <w:r w:rsidR="006E2CE4">
        <w:rPr>
          <w:rFonts w:ascii="Times New Roman" w:hAnsi="Times New Roman"/>
          <w:szCs w:val="24"/>
        </w:rPr>
        <w:t>’</w:t>
      </w:r>
      <w:r w:rsidRPr="00126F3B">
        <w:rPr>
          <w:rFonts w:ascii="Times New Roman" w:hAnsi="Times New Roman"/>
          <w:szCs w:val="24"/>
        </w:rPr>
        <w:t xml:space="preserve">s judgments are biased by a series of factors. People engage in expectancy confirmation, the tendency to </w:t>
      </w:r>
      <w:r w:rsidRPr="00126F3B">
        <w:rPr>
          <w:rFonts w:ascii="Times New Roman" w:hAnsi="Times New Roman"/>
          <w:i/>
          <w:szCs w:val="24"/>
        </w:rPr>
        <w:t>look</w:t>
      </w:r>
      <w:r w:rsidRPr="00126F3B">
        <w:rPr>
          <w:rFonts w:ascii="Times New Roman" w:hAnsi="Times New Roman"/>
          <w:szCs w:val="24"/>
        </w:rPr>
        <w:t xml:space="preserve"> for what they believe, and operate by </w:t>
      </w:r>
      <w:r w:rsidRPr="00126F3B">
        <w:rPr>
          <w:rFonts w:ascii="Times New Roman" w:eastAsia="Times New Roman" w:hAnsi="Times New Roman"/>
          <w:color w:val="000000"/>
          <w:szCs w:val="24"/>
        </w:rPr>
        <w:t xml:space="preserve">confirmatory biases, the </w:t>
      </w:r>
      <w:r w:rsidRPr="00126F3B">
        <w:rPr>
          <w:rFonts w:ascii="Times New Roman" w:hAnsi="Times New Roman"/>
          <w:szCs w:val="24"/>
        </w:rPr>
        <w:t xml:space="preserve">tendency to </w:t>
      </w:r>
      <w:r w:rsidRPr="00126F3B">
        <w:rPr>
          <w:rFonts w:ascii="Times New Roman" w:hAnsi="Times New Roman"/>
          <w:i/>
          <w:szCs w:val="24"/>
        </w:rPr>
        <w:t>recall</w:t>
      </w:r>
      <w:r w:rsidRPr="00126F3B">
        <w:rPr>
          <w:rFonts w:ascii="Times New Roman" w:hAnsi="Times New Roman"/>
          <w:szCs w:val="24"/>
        </w:rPr>
        <w:t xml:space="preserve"> observations that confirm beliefs, both of which compromise the accuracy and usefulness of observations. People are more likely to notice problems, particularly when observers are primed to look for symptoms and problems (</w:t>
      </w:r>
      <w:r w:rsidRPr="00126F3B">
        <w:rPr>
          <w:rFonts w:ascii="Times New Roman" w:eastAsia="Times New Roman" w:hAnsi="Times New Roman"/>
          <w:color w:val="000000"/>
          <w:szCs w:val="24"/>
        </w:rPr>
        <w:t xml:space="preserve">trait negativity bias). Because of such processes, behaviors are seen as reflecting internal and persistent traits rather than environmental or transient factors (fundamental attribution error). </w:t>
      </w:r>
      <w:r w:rsidR="00620E2C">
        <w:rPr>
          <w:rFonts w:ascii="Times New Roman" w:hAnsi="Times New Roman"/>
          <w:szCs w:val="24"/>
        </w:rPr>
        <w:t>E</w:t>
      </w:r>
      <w:r w:rsidRPr="00126F3B">
        <w:rPr>
          <w:rFonts w:ascii="Times New Roman" w:hAnsi="Times New Roman"/>
          <w:szCs w:val="24"/>
        </w:rPr>
        <w:t>ven when people report being bias-free, they often have implicit biases that affect their inferences and behavior.</w:t>
      </w:r>
      <w:r w:rsidRPr="00126F3B">
        <w:rPr>
          <w:rFonts w:ascii="Times New Roman" w:eastAsia="Times New Roman" w:hAnsi="Times New Roman"/>
          <w:color w:val="000000"/>
          <w:szCs w:val="24"/>
        </w:rPr>
        <w:t xml:space="preserve"> </w:t>
      </w:r>
    </w:p>
    <w:p w14:paraId="60FBFB48" w14:textId="7892DC77" w:rsidR="00BC624C" w:rsidRPr="00126F3B" w:rsidRDefault="00620E2C" w:rsidP="00BC624C">
      <w:pPr>
        <w:widowControl w:val="0"/>
        <w:spacing w:line="480" w:lineRule="auto"/>
        <w:ind w:firstLine="720"/>
        <w:rPr>
          <w:rFonts w:ascii="Times New Roman" w:hAnsi="Times New Roman"/>
          <w:szCs w:val="24"/>
        </w:rPr>
      </w:pPr>
      <w:r>
        <w:rPr>
          <w:rFonts w:ascii="Times New Roman" w:eastAsia="Times New Roman" w:hAnsi="Times New Roman"/>
          <w:color w:val="000000"/>
          <w:szCs w:val="24"/>
        </w:rPr>
        <w:t>Observations are rarely</w:t>
      </w:r>
      <w:r w:rsidR="00BC624C" w:rsidRPr="00126F3B">
        <w:rPr>
          <w:rFonts w:ascii="Times New Roman" w:eastAsia="Times New Roman" w:hAnsi="Times New Roman"/>
          <w:color w:val="000000"/>
          <w:szCs w:val="24"/>
        </w:rPr>
        <w:t xml:space="preserve"> unadulterated: observers both affect that which they observe and are affected by their observations (observer</w:t>
      </w:r>
      <w:r w:rsidR="006E2CE4">
        <w:rPr>
          <w:rFonts w:ascii="Times New Roman" w:eastAsia="Times New Roman" w:hAnsi="Times New Roman"/>
          <w:color w:val="000000"/>
          <w:szCs w:val="24"/>
        </w:rPr>
        <w:t>’</w:t>
      </w:r>
      <w:r w:rsidR="00BC624C" w:rsidRPr="00126F3B">
        <w:rPr>
          <w:rFonts w:ascii="Times New Roman" w:eastAsia="Times New Roman" w:hAnsi="Times New Roman"/>
          <w:color w:val="000000"/>
          <w:szCs w:val="24"/>
        </w:rPr>
        <w:t xml:space="preserve">s paradox). Clients are influenced by their own expectancies (self-fulfilling prophecy). </w:t>
      </w:r>
      <w:r w:rsidR="00BC624C" w:rsidRPr="00126F3B">
        <w:rPr>
          <w:rFonts w:ascii="Times New Roman" w:hAnsi="Times New Roman"/>
          <w:szCs w:val="24"/>
        </w:rPr>
        <w:t>Although working in groups can bring in new points of view, groups can engage in groupthink, with diverging opinions disappearing in favor of the group</w:t>
      </w:r>
      <w:r w:rsidR="006E2CE4">
        <w:rPr>
          <w:rFonts w:ascii="Times New Roman" w:hAnsi="Times New Roman"/>
          <w:szCs w:val="24"/>
        </w:rPr>
        <w:t>’</w:t>
      </w:r>
      <w:r w:rsidR="00BC624C" w:rsidRPr="00126F3B">
        <w:rPr>
          <w:rFonts w:ascii="Times New Roman" w:hAnsi="Times New Roman"/>
          <w:szCs w:val="24"/>
        </w:rPr>
        <w:t xml:space="preserve">s consensus. Challenging this tendency in treatment </w:t>
      </w:r>
      <w:r w:rsidR="001359A1">
        <w:rPr>
          <w:rFonts w:ascii="Times New Roman" w:hAnsi="Times New Roman"/>
          <w:szCs w:val="24"/>
        </w:rPr>
        <w:t>helps clinicians</w:t>
      </w:r>
      <w:r w:rsidR="006D1DFE">
        <w:rPr>
          <w:rFonts w:ascii="Times New Roman" w:hAnsi="Times New Roman"/>
          <w:szCs w:val="24"/>
        </w:rPr>
        <w:t xml:space="preserve"> think</w:t>
      </w:r>
      <w:r w:rsidR="00BC624C" w:rsidRPr="00126F3B">
        <w:rPr>
          <w:rFonts w:ascii="Times New Roman" w:hAnsi="Times New Roman"/>
          <w:szCs w:val="24"/>
        </w:rPr>
        <w:t xml:space="preserve"> critical</w:t>
      </w:r>
      <w:r w:rsidR="006D1DFE">
        <w:rPr>
          <w:rFonts w:ascii="Times New Roman" w:hAnsi="Times New Roman"/>
          <w:szCs w:val="24"/>
        </w:rPr>
        <w:t>ly</w:t>
      </w:r>
      <w:r w:rsidR="00BC624C" w:rsidRPr="00126F3B">
        <w:rPr>
          <w:rFonts w:ascii="Times New Roman" w:hAnsi="Times New Roman"/>
          <w:szCs w:val="24"/>
        </w:rPr>
        <w:t xml:space="preserve"> and retain openness to other viewpoints and options.</w:t>
      </w:r>
    </w:p>
    <w:p w14:paraId="740DABD4" w14:textId="3ACC9CA4" w:rsidR="00BC624C" w:rsidRPr="00BC624C" w:rsidRDefault="00BC624C" w:rsidP="00BC624C">
      <w:pPr>
        <w:widowControl w:val="0"/>
        <w:spacing w:line="480" w:lineRule="auto"/>
        <w:ind w:firstLine="720"/>
        <w:rPr>
          <w:rFonts w:ascii="Times New Roman" w:eastAsia="Times New Roman" w:hAnsi="Times New Roman"/>
          <w:b/>
          <w:color w:val="000000"/>
          <w:szCs w:val="24"/>
        </w:rPr>
      </w:pPr>
      <w:r w:rsidRPr="00126F3B">
        <w:rPr>
          <w:rFonts w:ascii="Times New Roman" w:eastAsia="Times New Roman" w:hAnsi="Times New Roman"/>
          <w:color w:val="000000"/>
          <w:szCs w:val="24"/>
        </w:rPr>
        <w:t xml:space="preserve">To counter these factors in treatment, clinicians can approach their observations systematically. </w:t>
      </w:r>
      <w:r w:rsidR="006D1DFE">
        <w:rPr>
          <w:rFonts w:ascii="Times New Roman" w:eastAsia="Times New Roman" w:hAnsi="Times New Roman"/>
          <w:color w:val="000000"/>
          <w:szCs w:val="24"/>
        </w:rPr>
        <w:t>Clinicians can</w:t>
      </w:r>
      <w:r w:rsidRPr="00126F3B">
        <w:rPr>
          <w:rFonts w:ascii="Times New Roman" w:hAnsi="Times New Roman"/>
          <w:szCs w:val="24"/>
        </w:rPr>
        <w:t xml:space="preserve"> carefully describ</w:t>
      </w:r>
      <w:r w:rsidR="006D1DFE">
        <w:rPr>
          <w:rFonts w:ascii="Times New Roman" w:hAnsi="Times New Roman"/>
          <w:szCs w:val="24"/>
        </w:rPr>
        <w:t>e</w:t>
      </w:r>
      <w:r w:rsidRPr="00126F3B">
        <w:rPr>
          <w:rFonts w:ascii="Times New Roman" w:hAnsi="Times New Roman"/>
          <w:szCs w:val="24"/>
        </w:rPr>
        <w:t xml:space="preserve"> behavior; observ</w:t>
      </w:r>
      <w:r w:rsidR="006D1DFE">
        <w:rPr>
          <w:rFonts w:ascii="Times New Roman" w:hAnsi="Times New Roman"/>
          <w:szCs w:val="24"/>
        </w:rPr>
        <w:t>e</w:t>
      </w:r>
      <w:r w:rsidRPr="00126F3B">
        <w:rPr>
          <w:rFonts w:ascii="Times New Roman" w:hAnsi="Times New Roman"/>
          <w:szCs w:val="24"/>
        </w:rPr>
        <w:t xml:space="preserve"> </w:t>
      </w:r>
      <w:r w:rsidR="00620E2C">
        <w:rPr>
          <w:rFonts w:ascii="Times New Roman" w:hAnsi="Times New Roman"/>
          <w:szCs w:val="24"/>
        </w:rPr>
        <w:t>the</w:t>
      </w:r>
      <w:r w:rsidRPr="00126F3B">
        <w:rPr>
          <w:rFonts w:ascii="Times New Roman" w:hAnsi="Times New Roman"/>
          <w:szCs w:val="24"/>
        </w:rPr>
        <w:t xml:space="preserve"> frequency, intensity, and the setting</w:t>
      </w:r>
      <w:r w:rsidR="006D1DFE">
        <w:rPr>
          <w:rFonts w:ascii="Times New Roman" w:hAnsi="Times New Roman"/>
          <w:szCs w:val="24"/>
        </w:rPr>
        <w:t>s</w:t>
      </w:r>
      <w:r w:rsidRPr="00126F3B">
        <w:rPr>
          <w:rFonts w:ascii="Times New Roman" w:hAnsi="Times New Roman"/>
          <w:szCs w:val="24"/>
        </w:rPr>
        <w:t xml:space="preserve"> in which </w:t>
      </w:r>
      <w:r w:rsidR="00620E2C">
        <w:rPr>
          <w:rFonts w:ascii="Times New Roman" w:hAnsi="Times New Roman"/>
          <w:szCs w:val="24"/>
        </w:rPr>
        <w:t>behavior</w:t>
      </w:r>
      <w:r w:rsidRPr="00126F3B">
        <w:rPr>
          <w:rFonts w:ascii="Times New Roman" w:hAnsi="Times New Roman"/>
          <w:szCs w:val="24"/>
        </w:rPr>
        <w:t xml:space="preserve"> occurs; </w:t>
      </w:r>
      <w:r w:rsidR="006D1DFE">
        <w:rPr>
          <w:rFonts w:ascii="Times New Roman" w:hAnsi="Times New Roman"/>
          <w:szCs w:val="24"/>
        </w:rPr>
        <w:t xml:space="preserve">make observations in different situations; </w:t>
      </w:r>
      <w:r w:rsidRPr="00126F3B">
        <w:rPr>
          <w:rFonts w:ascii="Times New Roman" w:hAnsi="Times New Roman"/>
          <w:szCs w:val="24"/>
        </w:rPr>
        <w:t>and acknowledg</w:t>
      </w:r>
      <w:r w:rsidR="006D1DFE">
        <w:rPr>
          <w:rFonts w:ascii="Times New Roman" w:hAnsi="Times New Roman"/>
          <w:szCs w:val="24"/>
        </w:rPr>
        <w:t>e</w:t>
      </w:r>
      <w:r w:rsidRPr="00126F3B">
        <w:rPr>
          <w:rFonts w:ascii="Times New Roman" w:hAnsi="Times New Roman"/>
          <w:szCs w:val="24"/>
        </w:rPr>
        <w:t xml:space="preserve"> and challeng</w:t>
      </w:r>
      <w:r w:rsidR="006D1DFE">
        <w:rPr>
          <w:rFonts w:ascii="Times New Roman" w:hAnsi="Times New Roman"/>
          <w:szCs w:val="24"/>
        </w:rPr>
        <w:t>e</w:t>
      </w:r>
      <w:r w:rsidRPr="00126F3B">
        <w:rPr>
          <w:rFonts w:ascii="Times New Roman" w:hAnsi="Times New Roman"/>
          <w:szCs w:val="24"/>
        </w:rPr>
        <w:t xml:space="preserve"> biases.</w:t>
      </w:r>
      <w:r w:rsidRPr="00126F3B">
        <w:rPr>
          <w:rFonts w:ascii="Times New Roman" w:eastAsia="Times New Roman" w:hAnsi="Times New Roman"/>
          <w:szCs w:val="24"/>
        </w:rPr>
        <w:t xml:space="preserve"> Finally, although recognizing strengths and exceptions to </w:t>
      </w:r>
      <w:r w:rsidRPr="00126F3B">
        <w:rPr>
          <w:rFonts w:ascii="Times New Roman" w:eastAsia="Times New Roman" w:hAnsi="Times New Roman"/>
          <w:szCs w:val="24"/>
        </w:rPr>
        <w:lastRenderedPageBreak/>
        <w:t>problems strengthens our empathic understanding of clients, recognizing strengths should not exclude recognizing weaknesses.</w:t>
      </w:r>
    </w:p>
    <w:bookmarkEnd w:id="0"/>
    <w:p w14:paraId="173E484F" w14:textId="77777777" w:rsidR="00BC624C" w:rsidRPr="00126F3B" w:rsidRDefault="00BC624C" w:rsidP="00BC624C">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126F3B">
        <w:rPr>
          <w:rFonts w:ascii="Times New Roman" w:hAnsi="Times New Roman"/>
          <w:szCs w:val="24"/>
        </w:rPr>
        <w:t>How do observations and inferences differ?</w:t>
      </w:r>
    </w:p>
    <w:p w14:paraId="4B68C3DC" w14:textId="77777777" w:rsidR="00BC624C" w:rsidRPr="00126F3B" w:rsidRDefault="00BC624C" w:rsidP="00BC624C">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126F3B">
        <w:rPr>
          <w:rFonts w:ascii="Times New Roman" w:hAnsi="Times New Roman"/>
          <w:szCs w:val="24"/>
        </w:rPr>
        <w:t>How does meaning influence perceptions and assessments?</w:t>
      </w:r>
    </w:p>
    <w:p w14:paraId="0D2E9B81" w14:textId="77777777" w:rsidR="00BC624C" w:rsidRPr="00126F3B" w:rsidRDefault="00BC624C" w:rsidP="00BC624C">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126F3B">
        <w:rPr>
          <w:rFonts w:ascii="Times New Roman" w:hAnsi="Times New Roman"/>
          <w:szCs w:val="24"/>
        </w:rPr>
        <w:t>What social psychological processes can bias assessment?</w:t>
      </w:r>
    </w:p>
    <w:p w14:paraId="50104967" w14:textId="77777777" w:rsidR="00BC624C" w:rsidRPr="00126F3B" w:rsidRDefault="00BC624C" w:rsidP="00BC624C">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126F3B">
        <w:rPr>
          <w:rFonts w:ascii="Times New Roman" w:hAnsi="Times New Roman"/>
          <w:szCs w:val="24"/>
        </w:rPr>
        <w:t>How can critical thinking be seen in clinical work?</w:t>
      </w:r>
    </w:p>
    <w:p w14:paraId="1BDCCE56" w14:textId="77777777" w:rsidR="00BC624C" w:rsidRPr="00126F3B" w:rsidRDefault="00BC624C" w:rsidP="00BC624C">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126F3B">
        <w:rPr>
          <w:rFonts w:ascii="Times New Roman" w:hAnsi="Times New Roman"/>
          <w:szCs w:val="24"/>
        </w:rPr>
        <w:t>How does context influence assessments?</w:t>
      </w:r>
    </w:p>
    <w:p w14:paraId="00E46B86" w14:textId="77777777" w:rsidR="00BC624C" w:rsidRPr="00126F3B" w:rsidRDefault="00BC624C" w:rsidP="00BC624C">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126F3B">
        <w:rPr>
          <w:rFonts w:ascii="Times New Roman" w:hAnsi="Times New Roman"/>
          <w:szCs w:val="24"/>
        </w:rPr>
        <w:t xml:space="preserve">Why is recognizing strengths important to developing a strong assessment? </w:t>
      </w:r>
    </w:p>
    <w:p w14:paraId="55FDA295" w14:textId="77777777" w:rsidR="00BC624C" w:rsidRPr="00126F3B" w:rsidRDefault="00BC624C" w:rsidP="00BC624C">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126F3B">
        <w:rPr>
          <w:rFonts w:ascii="Times New Roman" w:hAnsi="Times New Roman"/>
          <w:szCs w:val="24"/>
        </w:rPr>
        <w:t>Why should assessments recognize both strengths and weaknesses?</w:t>
      </w:r>
    </w:p>
    <w:p w14:paraId="4C0B5134" w14:textId="7960EC24" w:rsidR="00C2736D" w:rsidRDefault="00BC624C">
      <w:r>
        <w:t>Case material: Eminem, Dylan Harris and Eric Klebold</w:t>
      </w:r>
      <w:r w:rsidR="006E2CE4">
        <w:t>.</w:t>
      </w:r>
      <w:bookmarkStart w:id="1" w:name="_GoBack"/>
      <w:bookmarkEnd w:id="1"/>
    </w:p>
    <w:sectPr w:rsidR="00C2736D" w:rsidSect="009F2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3C36E2"/>
    <w:multiLevelType w:val="hybridMultilevel"/>
    <w:tmpl w:val="801AC588"/>
    <w:lvl w:ilvl="0" w:tplc="FFFFFFFF">
      <w:start w:val="1"/>
      <w:numFmt w:val="decimal"/>
      <w:lvlText w:val="%1."/>
      <w:lvlJc w:val="left"/>
      <w:pPr>
        <w:tabs>
          <w:tab w:val="num" w:pos="360"/>
        </w:tabs>
        <w:ind w:left="360" w:hanging="360"/>
      </w:pPr>
      <w:rPr>
        <w:rFonts w:hint="default"/>
        <w:sz w:val="20"/>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4C"/>
    <w:rsid w:val="00031C12"/>
    <w:rsid w:val="001359A1"/>
    <w:rsid w:val="00620E2C"/>
    <w:rsid w:val="006D1DFE"/>
    <w:rsid w:val="006E2CE4"/>
    <w:rsid w:val="00993DFD"/>
    <w:rsid w:val="009F29D5"/>
    <w:rsid w:val="00BC624C"/>
    <w:rsid w:val="00C27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562EE"/>
  <w15:chartTrackingRefBased/>
  <w15:docId w15:val="{086B4F32-11DA-784E-952B-F67E66B5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24C"/>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Elizabeth Brace</cp:lastModifiedBy>
  <cp:revision>4</cp:revision>
  <dcterms:created xsi:type="dcterms:W3CDTF">2019-07-17T17:40:00Z</dcterms:created>
  <dcterms:modified xsi:type="dcterms:W3CDTF">2020-01-03T15:18:00Z</dcterms:modified>
</cp:coreProperties>
</file>