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3581B" w14:textId="77777777" w:rsidR="00B940A1" w:rsidRPr="005D2E4A" w:rsidRDefault="00B940A1" w:rsidP="00B940A1">
      <w:pPr>
        <w:widowControl w:val="0"/>
        <w:spacing w:line="480" w:lineRule="auto"/>
        <w:jc w:val="center"/>
        <w:rPr>
          <w:rFonts w:ascii="Times New Roman" w:hAnsi="Times New Roman"/>
          <w:b/>
          <w:szCs w:val="28"/>
        </w:rPr>
      </w:pPr>
      <w:r w:rsidRPr="005D2E4A">
        <w:rPr>
          <w:rFonts w:ascii="Times New Roman" w:hAnsi="Times New Roman"/>
          <w:b/>
          <w:szCs w:val="28"/>
        </w:rPr>
        <w:t>Chapter 6. Assessing People in Context</w:t>
      </w:r>
    </w:p>
    <w:p w14:paraId="6955C039" w14:textId="20C476F3" w:rsidR="00B940A1" w:rsidRPr="00B940A1" w:rsidRDefault="00B940A1" w:rsidP="00B940A1">
      <w:pPr>
        <w:widowControl w:val="0"/>
        <w:spacing w:line="480" w:lineRule="auto"/>
        <w:rPr>
          <w:rFonts w:ascii="Times New Roman" w:hAnsi="Times New Roman"/>
          <w:szCs w:val="24"/>
        </w:rPr>
      </w:pPr>
      <w:r w:rsidRPr="00B940A1">
        <w:rPr>
          <w:rFonts w:ascii="Times New Roman" w:hAnsi="Times New Roman"/>
          <w:szCs w:val="24"/>
        </w:rPr>
        <w:tab/>
      </w:r>
      <w:r w:rsidR="00D40B9C">
        <w:rPr>
          <w:rFonts w:ascii="Times New Roman" w:hAnsi="Times New Roman"/>
          <w:szCs w:val="24"/>
        </w:rPr>
        <w:t>Clients may describe their</w:t>
      </w:r>
      <w:r w:rsidRPr="00B940A1">
        <w:rPr>
          <w:rFonts w:ascii="Times New Roman" w:hAnsi="Times New Roman"/>
          <w:szCs w:val="24"/>
        </w:rPr>
        <w:t xml:space="preserve"> symptoms and problems</w:t>
      </w:r>
      <w:r w:rsidR="00D40B9C">
        <w:rPr>
          <w:rFonts w:ascii="Times New Roman" w:hAnsi="Times New Roman"/>
          <w:szCs w:val="24"/>
        </w:rPr>
        <w:t xml:space="preserve"> when they enter treatment, but without paying attention to the larger picture, we will likely miss the story and find it more difficult to intervene</w:t>
      </w:r>
      <w:r w:rsidRPr="00B940A1">
        <w:rPr>
          <w:rFonts w:ascii="Times New Roman" w:hAnsi="Times New Roman"/>
          <w:szCs w:val="24"/>
        </w:rPr>
        <w:t xml:space="preserve">. We enrich </w:t>
      </w:r>
      <w:r w:rsidR="00D40B9C">
        <w:rPr>
          <w:rFonts w:ascii="Times New Roman" w:hAnsi="Times New Roman"/>
          <w:szCs w:val="24"/>
        </w:rPr>
        <w:t>our</w:t>
      </w:r>
      <w:r w:rsidRPr="00B940A1">
        <w:rPr>
          <w:rFonts w:ascii="Times New Roman" w:hAnsi="Times New Roman"/>
          <w:szCs w:val="24"/>
        </w:rPr>
        <w:t xml:space="preserve"> </w:t>
      </w:r>
      <w:r w:rsidR="009A3CEC">
        <w:rPr>
          <w:rFonts w:ascii="Times New Roman" w:hAnsi="Times New Roman"/>
          <w:szCs w:val="24"/>
        </w:rPr>
        <w:t>assessment</w:t>
      </w:r>
      <w:r w:rsidR="00D40B9C">
        <w:rPr>
          <w:rFonts w:ascii="Times New Roman" w:hAnsi="Times New Roman"/>
          <w:szCs w:val="24"/>
        </w:rPr>
        <w:t>s</w:t>
      </w:r>
      <w:r w:rsidRPr="00B940A1">
        <w:rPr>
          <w:rFonts w:ascii="Times New Roman" w:hAnsi="Times New Roman"/>
          <w:szCs w:val="24"/>
        </w:rPr>
        <w:t xml:space="preserve"> by using a range of informants (e.g., client, parents, and teachers) and types of information</w:t>
      </w:r>
      <w:r w:rsidR="009A3CEC">
        <w:rPr>
          <w:rFonts w:ascii="Times New Roman" w:hAnsi="Times New Roman"/>
          <w:szCs w:val="24"/>
        </w:rPr>
        <w:t xml:space="preserve">, which </w:t>
      </w:r>
      <w:bookmarkStart w:id="0" w:name="_GoBack"/>
      <w:bookmarkEnd w:id="0"/>
      <w:r w:rsidR="009A3CEC">
        <w:rPr>
          <w:rFonts w:ascii="Times New Roman" w:hAnsi="Times New Roman"/>
          <w:szCs w:val="24"/>
        </w:rPr>
        <w:t>attend to different parts of their lives</w:t>
      </w:r>
      <w:r w:rsidRPr="00B940A1">
        <w:rPr>
          <w:rFonts w:ascii="Times New Roman" w:hAnsi="Times New Roman"/>
          <w:szCs w:val="24"/>
        </w:rPr>
        <w:t>. Such a process generates additional hypotheses to explain the client</w:t>
      </w:r>
      <w:r w:rsidR="00E37716">
        <w:rPr>
          <w:rFonts w:ascii="Times New Roman" w:hAnsi="Times New Roman"/>
          <w:szCs w:val="24"/>
        </w:rPr>
        <w:t>’</w:t>
      </w:r>
      <w:r w:rsidRPr="00B940A1">
        <w:rPr>
          <w:rFonts w:ascii="Times New Roman" w:hAnsi="Times New Roman"/>
          <w:szCs w:val="24"/>
        </w:rPr>
        <w:t xml:space="preserve">s behavior and identifies opportunities </w:t>
      </w:r>
      <w:r w:rsidR="00D40B9C">
        <w:rPr>
          <w:rFonts w:ascii="Times New Roman" w:hAnsi="Times New Roman"/>
          <w:szCs w:val="24"/>
        </w:rPr>
        <w:t>as well as</w:t>
      </w:r>
      <w:r w:rsidRPr="00B940A1">
        <w:rPr>
          <w:rFonts w:ascii="Times New Roman" w:hAnsi="Times New Roman"/>
          <w:szCs w:val="24"/>
        </w:rPr>
        <w:t xml:space="preserve"> potential barriers to change.</w:t>
      </w:r>
    </w:p>
    <w:p w14:paraId="6441B919" w14:textId="64EF3A04" w:rsidR="009A3CEC" w:rsidRDefault="00D40B9C" w:rsidP="00B940A1">
      <w:pPr>
        <w:widowControl w:val="0"/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We discussed f</w:t>
      </w:r>
      <w:r w:rsidR="00B940A1" w:rsidRPr="00B940A1">
        <w:rPr>
          <w:rFonts w:ascii="Times New Roman" w:hAnsi="Times New Roman"/>
          <w:szCs w:val="24"/>
        </w:rPr>
        <w:t>our kinds of assessment strategies in this chapter: (a) psychosocial histories organize diverse information about clients</w:t>
      </w:r>
      <w:r w:rsidR="00E37716">
        <w:rPr>
          <w:rFonts w:ascii="Times New Roman" w:hAnsi="Times New Roman"/>
          <w:szCs w:val="24"/>
        </w:rPr>
        <w:t>’</w:t>
      </w:r>
      <w:r w:rsidR="00B940A1" w:rsidRPr="00B940A1">
        <w:rPr>
          <w:rFonts w:ascii="Times New Roman" w:hAnsi="Times New Roman"/>
          <w:szCs w:val="24"/>
        </w:rPr>
        <w:t xml:space="preserve"> functioning in a variety of settings; (b) genograms illustrate family relationships and family patterns; (c) timelines list major events in clients</w:t>
      </w:r>
      <w:r w:rsidR="00E37716">
        <w:rPr>
          <w:rFonts w:ascii="Times New Roman" w:hAnsi="Times New Roman"/>
          <w:szCs w:val="24"/>
        </w:rPr>
        <w:t>’</w:t>
      </w:r>
      <w:r w:rsidR="00B940A1" w:rsidRPr="00B940A1">
        <w:rPr>
          <w:rFonts w:ascii="Times New Roman" w:hAnsi="Times New Roman"/>
          <w:szCs w:val="24"/>
        </w:rPr>
        <w:t xml:space="preserve"> lives in chronological order; and (d) mental status evaluations carefully describe a client</w:t>
      </w:r>
      <w:r w:rsidR="00E37716">
        <w:rPr>
          <w:rFonts w:ascii="Times New Roman" w:hAnsi="Times New Roman"/>
          <w:szCs w:val="24"/>
        </w:rPr>
        <w:t>’</w:t>
      </w:r>
      <w:r w:rsidR="00B940A1" w:rsidRPr="00B940A1">
        <w:rPr>
          <w:rFonts w:ascii="Times New Roman" w:hAnsi="Times New Roman"/>
          <w:szCs w:val="24"/>
        </w:rPr>
        <w:t xml:space="preserve">s psychological functioning in a number of realms. </w:t>
      </w:r>
    </w:p>
    <w:p w14:paraId="19BC334F" w14:textId="5577D763" w:rsidR="00B940A1" w:rsidRPr="00B940A1" w:rsidRDefault="00D40B9C" w:rsidP="00B940A1">
      <w:pPr>
        <w:widowControl w:val="0"/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Clinicians organize</w:t>
      </w:r>
      <w:r w:rsidR="009A3CEC">
        <w:rPr>
          <w:rFonts w:ascii="Times New Roman" w:hAnsi="Times New Roman"/>
          <w:szCs w:val="24"/>
        </w:rPr>
        <w:t xml:space="preserve"> information</w:t>
      </w:r>
      <w:r>
        <w:rPr>
          <w:rFonts w:ascii="Times New Roman" w:hAnsi="Times New Roman"/>
          <w:szCs w:val="24"/>
        </w:rPr>
        <w:t xml:space="preserve"> from these and other sources</w:t>
      </w:r>
      <w:r w:rsidR="009A3CEC">
        <w:rPr>
          <w:rFonts w:ascii="Times New Roman" w:hAnsi="Times New Roman"/>
          <w:szCs w:val="24"/>
        </w:rPr>
        <w:t xml:space="preserve">, but also considers the </w:t>
      </w:r>
      <w:r>
        <w:rPr>
          <w:rFonts w:ascii="Times New Roman" w:hAnsi="Times New Roman"/>
          <w:szCs w:val="24"/>
        </w:rPr>
        <w:t xml:space="preserve">referral question, the </w:t>
      </w:r>
      <w:r w:rsidR="009A3CEC">
        <w:rPr>
          <w:rFonts w:ascii="Times New Roman" w:hAnsi="Times New Roman"/>
          <w:szCs w:val="24"/>
        </w:rPr>
        <w:t>theoretical model (e.g., cognitive therapy, psychoanalytic)</w:t>
      </w:r>
      <w:r>
        <w:rPr>
          <w:rFonts w:ascii="Times New Roman" w:hAnsi="Times New Roman"/>
          <w:szCs w:val="24"/>
        </w:rPr>
        <w:t>,</w:t>
      </w:r>
      <w:r w:rsidR="00B940A1" w:rsidRPr="00B940A1">
        <w:rPr>
          <w:rFonts w:ascii="Times New Roman" w:hAnsi="Times New Roman"/>
          <w:szCs w:val="24"/>
        </w:rPr>
        <w:t xml:space="preserve"> and </w:t>
      </w:r>
      <w:r w:rsidR="009A3CEC">
        <w:rPr>
          <w:rFonts w:ascii="Times New Roman" w:hAnsi="Times New Roman"/>
          <w:szCs w:val="24"/>
        </w:rPr>
        <w:t xml:space="preserve">the </w:t>
      </w:r>
      <w:r w:rsidR="00B940A1" w:rsidRPr="00B940A1">
        <w:rPr>
          <w:rFonts w:ascii="Times New Roman" w:hAnsi="Times New Roman"/>
          <w:szCs w:val="24"/>
        </w:rPr>
        <w:t>research</w:t>
      </w:r>
      <w:r w:rsidR="009A3CEC">
        <w:rPr>
          <w:rFonts w:ascii="Times New Roman" w:hAnsi="Times New Roman"/>
          <w:szCs w:val="24"/>
        </w:rPr>
        <w:t xml:space="preserve"> on the issue</w:t>
      </w:r>
      <w:r>
        <w:rPr>
          <w:rFonts w:ascii="Times New Roman" w:hAnsi="Times New Roman"/>
          <w:szCs w:val="24"/>
        </w:rPr>
        <w:t xml:space="preserve"> into the </w:t>
      </w:r>
      <w:r w:rsidRPr="00B940A1">
        <w:rPr>
          <w:rFonts w:ascii="Times New Roman" w:hAnsi="Times New Roman"/>
          <w:szCs w:val="24"/>
        </w:rPr>
        <w:t>case conceptualization</w:t>
      </w:r>
      <w:r w:rsidR="00B940A1" w:rsidRPr="00B940A1">
        <w:rPr>
          <w:rFonts w:ascii="Times New Roman" w:hAnsi="Times New Roman"/>
          <w:szCs w:val="24"/>
        </w:rPr>
        <w:t xml:space="preserve">. </w:t>
      </w:r>
    </w:p>
    <w:p w14:paraId="26F39AB4" w14:textId="77777777" w:rsidR="00B940A1" w:rsidRPr="005D2E4A" w:rsidRDefault="00B940A1" w:rsidP="00B940A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5D2E4A">
        <w:rPr>
          <w:rFonts w:ascii="Times New Roman" w:hAnsi="Times New Roman"/>
          <w:szCs w:val="24"/>
        </w:rPr>
        <w:t>Why should clinicians attend to context during assessments and treatment?</w:t>
      </w:r>
    </w:p>
    <w:p w14:paraId="6A82B5DE" w14:textId="77777777" w:rsidR="00B940A1" w:rsidRPr="005D2E4A" w:rsidRDefault="00B940A1" w:rsidP="00B940A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5D2E4A">
        <w:rPr>
          <w:rFonts w:ascii="Times New Roman" w:hAnsi="Times New Roman"/>
          <w:szCs w:val="24"/>
        </w:rPr>
        <w:t>How can psychosocial histories, family genograms, timelines, and mental status evaluations be used to understand and empathize with clients?</w:t>
      </w:r>
    </w:p>
    <w:p w14:paraId="3387F49E" w14:textId="173F6009" w:rsidR="00B940A1" w:rsidRPr="005D2E4A" w:rsidRDefault="00B940A1" w:rsidP="00B940A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5D2E4A">
        <w:rPr>
          <w:rFonts w:ascii="Times New Roman" w:hAnsi="Times New Roman"/>
          <w:szCs w:val="24"/>
        </w:rPr>
        <w:t>How does one</w:t>
      </w:r>
      <w:r w:rsidR="00E37716">
        <w:rPr>
          <w:rFonts w:ascii="Times New Roman" w:hAnsi="Times New Roman"/>
          <w:szCs w:val="24"/>
        </w:rPr>
        <w:t>’</w:t>
      </w:r>
      <w:r w:rsidRPr="005D2E4A">
        <w:rPr>
          <w:rFonts w:ascii="Times New Roman" w:hAnsi="Times New Roman"/>
          <w:szCs w:val="24"/>
        </w:rPr>
        <w:t xml:space="preserve">s sources influence the information collected? </w:t>
      </w:r>
    </w:p>
    <w:p w14:paraId="01C02B9E" w14:textId="77777777" w:rsidR="00B940A1" w:rsidRDefault="00B940A1" w:rsidP="00B940A1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5D2E4A">
        <w:rPr>
          <w:rFonts w:ascii="Times New Roman" w:hAnsi="Times New Roman"/>
          <w:szCs w:val="24"/>
        </w:rPr>
        <w:t>What can clinicians do to create a less-biased assessment process?</w:t>
      </w:r>
    </w:p>
    <w:p w14:paraId="20EFEBEC" w14:textId="34EE4190" w:rsidR="00C2736D" w:rsidRDefault="00B940A1" w:rsidP="00B940A1">
      <w:r>
        <w:t xml:space="preserve">Case material: Raymond J. </w:t>
      </w:r>
      <w:proofErr w:type="spellStart"/>
      <w:r>
        <w:t>Corsini</w:t>
      </w:r>
      <w:proofErr w:type="spellEnd"/>
      <w:r>
        <w:t xml:space="preserve">, </w:t>
      </w:r>
      <w:r w:rsidR="00585C42">
        <w:t xml:space="preserve">the young </w:t>
      </w:r>
      <w:r>
        <w:t>Malcolm X</w:t>
      </w:r>
    </w:p>
    <w:sectPr w:rsidR="00C2736D" w:rsidSect="009F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C36E2"/>
    <w:multiLevelType w:val="hybridMultilevel"/>
    <w:tmpl w:val="A04051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A1"/>
    <w:rsid w:val="00585C42"/>
    <w:rsid w:val="009A3CEC"/>
    <w:rsid w:val="009F29D5"/>
    <w:rsid w:val="00B940A1"/>
    <w:rsid w:val="00C2736D"/>
    <w:rsid w:val="00D40B9C"/>
    <w:rsid w:val="00E3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916B3"/>
  <w15:chartTrackingRefBased/>
  <w15:docId w15:val="{BCE2EBCD-B6EA-2449-81C2-DB057E22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0A1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Slattery</dc:creator>
  <cp:keywords/>
  <dc:description/>
  <cp:lastModifiedBy>Elizabeth Brace</cp:lastModifiedBy>
  <cp:revision>3</cp:revision>
  <dcterms:created xsi:type="dcterms:W3CDTF">2019-07-16T16:16:00Z</dcterms:created>
  <dcterms:modified xsi:type="dcterms:W3CDTF">2020-01-03T15:16:00Z</dcterms:modified>
</cp:coreProperties>
</file>