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1E166" w14:textId="77777777" w:rsidR="00145960" w:rsidRDefault="00145960" w:rsidP="00145960">
      <w:pPr>
        <w:spacing w:line="480" w:lineRule="auto"/>
        <w:jc w:val="center"/>
        <w:rPr>
          <w:b/>
          <w:szCs w:val="28"/>
        </w:rPr>
      </w:pPr>
      <w:r w:rsidRPr="00A41461">
        <w:rPr>
          <w:b/>
          <w:szCs w:val="28"/>
        </w:rPr>
        <w:t xml:space="preserve">Chapter </w:t>
      </w:r>
      <w:r>
        <w:rPr>
          <w:b/>
          <w:szCs w:val="28"/>
        </w:rPr>
        <w:t>2</w:t>
      </w:r>
      <w:r w:rsidRPr="00A41461">
        <w:rPr>
          <w:b/>
          <w:szCs w:val="28"/>
        </w:rPr>
        <w:t xml:space="preserve">. </w:t>
      </w:r>
      <w:r>
        <w:rPr>
          <w:b/>
          <w:szCs w:val="28"/>
        </w:rPr>
        <w:t xml:space="preserve">Understanding </w:t>
      </w:r>
      <w:r w:rsidRPr="00A41461">
        <w:rPr>
          <w:b/>
          <w:szCs w:val="28"/>
        </w:rPr>
        <w:t>Meaning Systems</w:t>
      </w:r>
    </w:p>
    <w:p w14:paraId="30779CAC" w14:textId="77777777" w:rsidR="00145960" w:rsidRDefault="00145960" w:rsidP="00145960">
      <w:pPr>
        <w:widowControl w:val="0"/>
        <w:spacing w:line="480" w:lineRule="auto"/>
        <w:ind w:firstLine="720"/>
      </w:pPr>
      <w:r>
        <w:t>Meaning systems are comprised of</w:t>
      </w:r>
      <w:r w:rsidRPr="00A41461">
        <w:t xml:space="preserve"> beliefs, values, </w:t>
      </w:r>
      <w:r>
        <w:t xml:space="preserve">and </w:t>
      </w:r>
      <w:r w:rsidRPr="00A41461">
        <w:t>goals</w:t>
      </w:r>
      <w:r>
        <w:t>.</w:t>
      </w:r>
      <w:r w:rsidRPr="00A41461">
        <w:t xml:space="preserve"> Beliefs refer to core assumptions about reality. Values reflect relative rankings of the worth of different qualities, activities or goals and guide future behaviors. Global meaning systems comprise a wide range of assumptions, values, and goals that filter perceptions of self, others, and the world. They affect a broader range of behaviors and are less flexible and less easily altered than are situational meanings. </w:t>
      </w:r>
    </w:p>
    <w:p w14:paraId="41E0760C" w14:textId="5F161C48" w:rsidR="00145960" w:rsidRPr="00A41461" w:rsidRDefault="00145960" w:rsidP="00145960">
      <w:pPr>
        <w:widowControl w:val="0"/>
        <w:spacing w:line="480" w:lineRule="auto"/>
        <w:ind w:firstLine="720"/>
      </w:pPr>
      <w:r>
        <w:t xml:space="preserve">Meaning systems refer to trans-situational beliefs, values, and goals. </w:t>
      </w:r>
      <w:r w:rsidRPr="00A41461">
        <w:t>Situational meanings are</w:t>
      </w:r>
      <w:r w:rsidRPr="00145960">
        <w:t xml:space="preserve"> </w:t>
      </w:r>
      <w:r w:rsidRPr="00A41461">
        <w:t xml:space="preserve">more discrete than global meanings </w:t>
      </w:r>
      <w:r>
        <w:t>as they are meani</w:t>
      </w:r>
      <w:bookmarkStart w:id="0" w:name="_GoBack"/>
      <w:bookmarkEnd w:id="0"/>
      <w:r>
        <w:t>ngs in a given situation. Relative to global meanings, they are</w:t>
      </w:r>
      <w:r w:rsidRPr="00A41461">
        <w:t xml:space="preserve"> more accessible to awareness, and more easily changed. Further, people actively seek out information to support their beliefs and may fail to take in information that does not fit</w:t>
      </w:r>
      <w:r>
        <w:t xml:space="preserve"> (assimilation)</w:t>
      </w:r>
      <w:r w:rsidRPr="00A41461">
        <w:t>.</w:t>
      </w:r>
    </w:p>
    <w:p w14:paraId="0BA83235" w14:textId="39972454" w:rsidR="00145960" w:rsidRDefault="00145960" w:rsidP="00145960">
      <w:pPr>
        <w:widowControl w:val="0"/>
        <w:spacing w:line="480" w:lineRule="auto"/>
        <w:ind w:firstLine="720"/>
      </w:pPr>
      <w:r w:rsidRPr="00A41461">
        <w:t>Global beliefs can be difficult to recognize</w:t>
      </w:r>
      <w:r w:rsidR="000C3F20">
        <w:t>, although we emphasize responses to authority, individualism/collectivism, sources of information, benevolence of the world, explanations for why bad things happen, locus of control and locus of responsibility, self-efficacy, and time orientation</w:t>
      </w:r>
      <w:r w:rsidRPr="00A41461">
        <w:t>. Similarly, global goals can be difficult to discern from individuals</w:t>
      </w:r>
      <w:r w:rsidR="00237221">
        <w:t>’</w:t>
      </w:r>
      <w:r w:rsidRPr="00A41461">
        <w:t xml:space="preserve"> behavior given the complexity and potentially conflicting motives and values they express and the other constraints on their behavior. </w:t>
      </w:r>
    </w:p>
    <w:p w14:paraId="48E8C815" w14:textId="463ADE44" w:rsidR="00145960" w:rsidRPr="00A41461" w:rsidRDefault="00145960" w:rsidP="00145960">
      <w:pPr>
        <w:widowControl w:val="0"/>
        <w:spacing w:line="480" w:lineRule="auto"/>
        <w:ind w:firstLine="720"/>
      </w:pPr>
      <w:r w:rsidRPr="00A41461">
        <w:t xml:space="preserve"> </w:t>
      </w:r>
      <w:r>
        <w:t xml:space="preserve">Trauma can shatter meaning systems and force people to change their values and goals (accommodation). Clients may find it difficult to resolve the discrepancies between what </w:t>
      </w:r>
      <w:r w:rsidR="000C3F20">
        <w:t>they have believed to be true and what they currently recognize. Clinicians can help clients resolve discrepancies in positive ways and tell more adaptive stories about themselves.</w:t>
      </w:r>
    </w:p>
    <w:p w14:paraId="7D8B7F19" w14:textId="77777777" w:rsidR="00145960" w:rsidRPr="00A41461" w:rsidRDefault="00145960" w:rsidP="00145960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</w:pPr>
      <w:r w:rsidRPr="00A41461">
        <w:t xml:space="preserve">What are meaning systems? </w:t>
      </w:r>
    </w:p>
    <w:p w14:paraId="6B97EB33" w14:textId="605A69B5" w:rsidR="00145960" w:rsidRPr="00A41461" w:rsidRDefault="00145960" w:rsidP="00145960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</w:pPr>
      <w:r w:rsidRPr="00A41461">
        <w:lastRenderedPageBreak/>
        <w:t>How are meaning systems expressed in people</w:t>
      </w:r>
      <w:r w:rsidR="00237221">
        <w:t>’</w:t>
      </w:r>
      <w:r w:rsidRPr="00A41461">
        <w:t xml:space="preserve">s speech and behavior? </w:t>
      </w:r>
    </w:p>
    <w:p w14:paraId="3E26ECF4" w14:textId="77777777" w:rsidR="00145960" w:rsidRPr="00A41461" w:rsidRDefault="00145960" w:rsidP="00145960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</w:pPr>
      <w:r w:rsidRPr="00A41461">
        <w:t>How can recognizing meaning systems strengthen clinical work and the therapeutic alliance?</w:t>
      </w:r>
    </w:p>
    <w:p w14:paraId="765D15FE" w14:textId="77777777" w:rsidR="00145960" w:rsidRPr="00A41461" w:rsidRDefault="00145960" w:rsidP="00145960">
      <w:pPr>
        <w:widowControl w:val="0"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tabs>
          <w:tab w:val="clear" w:pos="360"/>
        </w:tabs>
        <w:spacing w:line="480" w:lineRule="auto"/>
      </w:pPr>
      <w:r w:rsidRPr="00A41461">
        <w:t>How might failing to recognize your own meaning system interfere with treatment?</w:t>
      </w:r>
    </w:p>
    <w:p w14:paraId="12EE3A99" w14:textId="5C0F6934" w:rsidR="00A75E26" w:rsidRDefault="00145960">
      <w:r>
        <w:t xml:space="preserve">Case material: Doug </w:t>
      </w:r>
      <w:proofErr w:type="spellStart"/>
      <w:r>
        <w:t>Muder</w:t>
      </w:r>
      <w:proofErr w:type="spellEnd"/>
      <w:r>
        <w:t xml:space="preserve">, Tara Westover, </w:t>
      </w:r>
      <w:proofErr w:type="spellStart"/>
      <w:r>
        <w:t>Reymundo</w:t>
      </w:r>
      <w:proofErr w:type="spellEnd"/>
      <w:r>
        <w:t xml:space="preserve"> Sanchez</w:t>
      </w:r>
    </w:p>
    <w:sectPr w:rsidR="00A75E26" w:rsidSect="009F29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B64B4B"/>
    <w:multiLevelType w:val="hybridMultilevel"/>
    <w:tmpl w:val="9BA2394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960"/>
    <w:rsid w:val="000C3F20"/>
    <w:rsid w:val="00145960"/>
    <w:rsid w:val="00237221"/>
    <w:rsid w:val="009F29D5"/>
    <w:rsid w:val="00A75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8927D"/>
  <w15:chartTrackingRefBased/>
  <w15:docId w15:val="{BA15170C-6DCD-394C-861D-CFE881599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96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 Slattery</dc:creator>
  <cp:keywords/>
  <dc:description/>
  <cp:lastModifiedBy>Elizabeth Brace</cp:lastModifiedBy>
  <cp:revision>2</cp:revision>
  <dcterms:created xsi:type="dcterms:W3CDTF">2019-07-11T17:31:00Z</dcterms:created>
  <dcterms:modified xsi:type="dcterms:W3CDTF">2020-01-03T15:04:00Z</dcterms:modified>
</cp:coreProperties>
</file>