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4E0FE" w14:textId="77777777" w:rsidR="004E3B7B" w:rsidRPr="00CD5508" w:rsidRDefault="004E3B7B" w:rsidP="004E3B7B">
      <w:pPr>
        <w:widowControl w:val="0"/>
        <w:spacing w:line="480" w:lineRule="auto"/>
        <w:jc w:val="center"/>
        <w:rPr>
          <w:b/>
        </w:rPr>
      </w:pPr>
      <w:r w:rsidRPr="00CD5508">
        <w:rPr>
          <w:b/>
        </w:rPr>
        <w:t>Chapter 1</w:t>
      </w:r>
      <w:r>
        <w:rPr>
          <w:b/>
        </w:rPr>
        <w:t>0</w:t>
      </w:r>
      <w:r w:rsidRPr="00CD5508">
        <w:rPr>
          <w:b/>
        </w:rPr>
        <w:t xml:space="preserve">. Ending Treatment </w:t>
      </w:r>
    </w:p>
    <w:p w14:paraId="01DB52E0" w14:textId="70CD0D13" w:rsidR="005A6F43" w:rsidRDefault="00A110E8" w:rsidP="00A110E8">
      <w:pPr>
        <w:widowControl w:val="0"/>
        <w:spacing w:line="480" w:lineRule="auto"/>
        <w:ind w:firstLine="720"/>
      </w:pPr>
      <w:r>
        <w:t>D</w:t>
      </w:r>
      <w:r w:rsidR="004E3B7B" w:rsidRPr="00CD5508">
        <w:t xml:space="preserve">ifferent issues </w:t>
      </w:r>
      <w:r>
        <w:t xml:space="preserve">are </w:t>
      </w:r>
      <w:r w:rsidR="004E3B7B" w:rsidRPr="00CD5508">
        <w:t xml:space="preserve">addressed at the end of treatment than in either its beginning or middle. In particular, these include </w:t>
      </w:r>
      <w:r>
        <w:t xml:space="preserve">reviewing the course of treatment, consolidating and </w:t>
      </w:r>
      <w:r w:rsidR="004E3B7B" w:rsidRPr="00CD5508">
        <w:t>transferring skills to other settings, increasing client ownership of the change process, and preventing a relapse. These tasks may occur in the midst of confusing feelings of excitement and hopefulness, as well as loss and abandonment for both client and clinician. Termination should consider the pitfalls clients might</w:t>
      </w:r>
      <w:r w:rsidR="004E3B7B">
        <w:t xml:space="preserve"> face</w:t>
      </w:r>
      <w:r w:rsidR="004E3B7B" w:rsidRPr="00CD5508">
        <w:t xml:space="preserve"> while fostering hopefulness about continuing changes begun in therapy. </w:t>
      </w:r>
    </w:p>
    <w:p w14:paraId="057B8B97" w14:textId="2BE2AA3A" w:rsidR="00017A58" w:rsidRDefault="00017A58" w:rsidP="00017A58">
      <w:pPr>
        <w:widowControl w:val="0"/>
        <w:spacing w:line="480" w:lineRule="auto"/>
        <w:ind w:firstLine="720"/>
      </w:pPr>
      <w:r>
        <w:t>In many cases, termination occurs after treatment goals have been largely met (normal termination). In others, though, termination occurs before treatment goals have been met and against the clinician</w:t>
      </w:r>
      <w:r w:rsidR="00DE41BA">
        <w:t>’</w:t>
      </w:r>
      <w:r>
        <w:t>s recommendations (premature termination).</w:t>
      </w:r>
      <w:r w:rsidR="00362872">
        <w:t xml:space="preserve"> Orient</w:t>
      </w:r>
      <w:bookmarkStart w:id="0" w:name="_GoBack"/>
      <w:bookmarkEnd w:id="0"/>
      <w:r w:rsidR="00362872">
        <w:t xml:space="preserve">ing clients to and creating realistic expectations about treatment </w:t>
      </w:r>
      <w:r w:rsidR="00362872" w:rsidRPr="00CD5508">
        <w:t>c</w:t>
      </w:r>
      <w:r w:rsidR="00362872">
        <w:t>an reduce the number of premature terminations.</w:t>
      </w:r>
    </w:p>
    <w:p w14:paraId="22F91C1D" w14:textId="5709C45B" w:rsidR="00D727AD" w:rsidRDefault="004E3B7B" w:rsidP="004E3B7B">
      <w:pPr>
        <w:widowControl w:val="0"/>
        <w:spacing w:line="480" w:lineRule="auto"/>
      </w:pPr>
      <w:r w:rsidRPr="00CD5508">
        <w:tab/>
        <w:t>All clinical interventions are associated with some risk. Clinicians can, however, decrease their risk of ethical complaint or legal action at these points: They can respond respectfully and empathically to the clients</w:t>
      </w:r>
      <w:r w:rsidR="00DE41BA">
        <w:t>’</w:t>
      </w:r>
      <w:r w:rsidRPr="00CD5508">
        <w:t xml:space="preserve"> needs and concerns, request consultations, and document their decisions and decision-making process well, including careful discharge summaries.</w:t>
      </w:r>
    </w:p>
    <w:p w14:paraId="0942C4CC" w14:textId="4D2DACCB" w:rsidR="00362872" w:rsidRDefault="00362872" w:rsidP="00362872">
      <w:pPr>
        <w:widowControl w:val="0"/>
        <w:spacing w:line="480" w:lineRule="auto"/>
        <w:ind w:firstLine="720"/>
      </w:pPr>
      <w:r>
        <w:t xml:space="preserve">Treatment and its ending are documented with a discharge summary. Discharge summaries should include </w:t>
      </w:r>
      <w:r w:rsidRPr="00CD5508">
        <w:t>post-termination recommendations such as step-down services.</w:t>
      </w:r>
    </w:p>
    <w:p w14:paraId="613776A2" w14:textId="77777777" w:rsidR="004E3B7B" w:rsidRPr="00CD5508" w:rsidRDefault="004E3B7B" w:rsidP="004E3B7B">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D5508">
        <w:t>What differentiates normal from premature terminations?</w:t>
      </w:r>
    </w:p>
    <w:p w14:paraId="27CEFD1E" w14:textId="77777777" w:rsidR="004E3B7B" w:rsidRPr="00CD5508" w:rsidRDefault="004E3B7B" w:rsidP="004E3B7B">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D5508">
        <w:t>What do clinicians do to create a positive termination process?</w:t>
      </w:r>
    </w:p>
    <w:p w14:paraId="4AD140B0" w14:textId="77777777" w:rsidR="004E3B7B" w:rsidRPr="00CD5508" w:rsidRDefault="004E3B7B" w:rsidP="004E3B7B">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D5508">
        <w:t>What feelings do clients and clinicians report at termination? How might these affect the termination process?</w:t>
      </w:r>
    </w:p>
    <w:p w14:paraId="58AB8324" w14:textId="77777777" w:rsidR="004E3B7B" w:rsidRDefault="004E3B7B" w:rsidP="004E3B7B">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D5508">
        <w:t>What factors should be addressed in the course of planning discharge from treatment?</w:t>
      </w:r>
      <w:r w:rsidRPr="004361C7">
        <w:t xml:space="preserve"> </w:t>
      </w:r>
    </w:p>
    <w:p w14:paraId="46D2E8CD" w14:textId="77777777" w:rsidR="004E3B7B" w:rsidRPr="00CD5508" w:rsidRDefault="004E3B7B" w:rsidP="004E3B7B">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pPr>
      <w:r w:rsidRPr="00CD5508">
        <w:lastRenderedPageBreak/>
        <w:t>What strategies can clinicians use to decrease risk during termination from treatment?</w:t>
      </w:r>
    </w:p>
    <w:p w14:paraId="25F91F6E" w14:textId="48D6E03D" w:rsidR="004E3B7B" w:rsidRDefault="004E3B7B">
      <w:r>
        <w:t>Case material: Elyn Saks</w:t>
      </w:r>
    </w:p>
    <w:sectPr w:rsidR="004E3B7B" w:rsidSect="009F2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C40764"/>
    <w:multiLevelType w:val="hybridMultilevel"/>
    <w:tmpl w:val="806C5860"/>
    <w:lvl w:ilvl="0" w:tplc="FFFFFFFF">
      <w:start w:val="1"/>
      <w:numFmt w:val="decimal"/>
      <w:lvlText w:val="%1."/>
      <w:lvlJc w:val="left"/>
      <w:pPr>
        <w:tabs>
          <w:tab w:val="num" w:pos="360"/>
        </w:tabs>
        <w:ind w:left="360" w:hanging="360"/>
      </w:pPr>
      <w:rPr>
        <w:rFonts w:hint="default"/>
        <w:sz w:val="2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7B"/>
    <w:rsid w:val="00017A58"/>
    <w:rsid w:val="00362872"/>
    <w:rsid w:val="004E3B7B"/>
    <w:rsid w:val="005A6F43"/>
    <w:rsid w:val="009F29D5"/>
    <w:rsid w:val="00A110E8"/>
    <w:rsid w:val="00D727AD"/>
    <w:rsid w:val="00DE4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33522"/>
  <w15:chartTrackingRefBased/>
  <w15:docId w15:val="{BE83AE86-36D7-3D40-BFBC-0372860A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B7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3</cp:revision>
  <dcterms:created xsi:type="dcterms:W3CDTF">2019-07-23T16:29:00Z</dcterms:created>
  <dcterms:modified xsi:type="dcterms:W3CDTF">2020-01-03T15:44:00Z</dcterms:modified>
</cp:coreProperties>
</file>