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CF975C" w14:textId="6CC1CB34" w:rsidR="005879A3" w:rsidRDefault="005879A3" w:rsidP="005879A3">
      <w:pPr>
        <w:jc w:val="center"/>
        <w:rPr>
          <w:b/>
        </w:rPr>
      </w:pPr>
      <w:r w:rsidRPr="005879A3">
        <w:rPr>
          <w:b/>
          <w:i/>
          <w:iCs/>
        </w:rPr>
        <w:t>Helping Skills, Sixth Edition</w:t>
      </w:r>
      <w:r>
        <w:rPr>
          <w:b/>
        </w:rPr>
        <w:t xml:space="preserve"> Chapter Summaries</w:t>
      </w:r>
    </w:p>
    <w:p w14:paraId="4D4F85F7" w14:textId="77777777" w:rsidR="005879A3" w:rsidRDefault="005879A3" w:rsidP="005879A3">
      <w:pPr>
        <w:rPr>
          <w:b/>
        </w:rPr>
      </w:pPr>
    </w:p>
    <w:p w14:paraId="675BDDAB" w14:textId="5EAD481A" w:rsidR="001342AC" w:rsidRPr="001342AC" w:rsidRDefault="001342AC" w:rsidP="005879A3">
      <w:pPr>
        <w:rPr>
          <w:b/>
        </w:rPr>
      </w:pPr>
      <w:r w:rsidRPr="001342AC">
        <w:rPr>
          <w:b/>
        </w:rPr>
        <w:t xml:space="preserve">Part I: </w:t>
      </w:r>
      <w:r w:rsidR="00FE767C">
        <w:rPr>
          <w:b/>
        </w:rPr>
        <w:t>Foundation of the Helping Process</w:t>
      </w:r>
    </w:p>
    <w:p w14:paraId="0D3F8874" w14:textId="77777777" w:rsidR="001342AC" w:rsidRDefault="001342AC" w:rsidP="00AF451F">
      <w:pPr>
        <w:rPr>
          <w:u w:val="single"/>
        </w:rPr>
      </w:pPr>
    </w:p>
    <w:p w14:paraId="2C5F2B00" w14:textId="4A53D5D7" w:rsidR="00F12923" w:rsidRPr="00550916" w:rsidRDefault="00F12923" w:rsidP="00AF451F">
      <w:pPr>
        <w:rPr>
          <w:u w:val="single"/>
        </w:rPr>
      </w:pPr>
      <w:r w:rsidRPr="00550916">
        <w:rPr>
          <w:u w:val="single"/>
        </w:rPr>
        <w:t>Chapter 1: Introduction to Helping</w:t>
      </w:r>
    </w:p>
    <w:p w14:paraId="34AEB1D5" w14:textId="77777777" w:rsidR="00F12923" w:rsidRDefault="00F12923"/>
    <w:p w14:paraId="6D79AC23" w14:textId="4FFBEA70" w:rsidR="00F2768F" w:rsidRDefault="00F12923" w:rsidP="00253BD3">
      <w:r>
        <w:t xml:space="preserve">This chapter sets the stage for the </w:t>
      </w:r>
      <w:r w:rsidR="0017727B">
        <w:t>text</w:t>
      </w:r>
      <w:r>
        <w:t>book by</w:t>
      </w:r>
      <w:r w:rsidR="00982C98">
        <w:t xml:space="preserve"> defining helping and what it means to be a helper</w:t>
      </w:r>
      <w:r w:rsidR="00A91F1C">
        <w:t xml:space="preserve">, as well as </w:t>
      </w:r>
      <w:r w:rsidR="00463343">
        <w:t>explaining facilitative and problematic aspects of helping.</w:t>
      </w:r>
      <w:r>
        <w:t xml:space="preserve"> </w:t>
      </w:r>
      <w:r w:rsidR="00982C98">
        <w:t xml:space="preserve">It also raises important questions about the </w:t>
      </w:r>
      <w:r w:rsidR="000A0D2B">
        <w:t>efficacy of psychotherapy</w:t>
      </w:r>
      <w:r w:rsidR="00EB4C93">
        <w:t xml:space="preserve"> and describes what drives people to seek help</w:t>
      </w:r>
      <w:r w:rsidR="000A0D2B">
        <w:t xml:space="preserve">. </w:t>
      </w:r>
      <w:r w:rsidR="00AA7806">
        <w:t>Hil</w:t>
      </w:r>
      <w:r w:rsidR="005D6003">
        <w:t>l, Chiu, and Ge</w:t>
      </w:r>
      <w:r w:rsidR="008858CC">
        <w:t>r</w:t>
      </w:r>
      <w:r w:rsidR="005D6003">
        <w:t xml:space="preserve">stenblith </w:t>
      </w:r>
      <w:r w:rsidR="00AA7806">
        <w:t>describe the</w:t>
      </w:r>
      <w:r w:rsidR="00ED2B61">
        <w:t xml:space="preserve"> three</w:t>
      </w:r>
      <w:r w:rsidR="00AA7806">
        <w:t xml:space="preserve"> necessary components of being an effective helper</w:t>
      </w:r>
      <w:r w:rsidR="00ED2B61">
        <w:t xml:space="preserve">: knowing how to properly implement </w:t>
      </w:r>
      <w:r w:rsidR="00982C98">
        <w:t>helping skills, self-awareness, and facilitative</w:t>
      </w:r>
      <w:r w:rsidR="00A3294A">
        <w:t xml:space="preserve"> conditions</w:t>
      </w:r>
      <w:r w:rsidR="00982C98">
        <w:t xml:space="preserve">. </w:t>
      </w:r>
      <w:r w:rsidR="00306875">
        <w:t xml:space="preserve">Hill and colleagues </w:t>
      </w:r>
      <w:r w:rsidR="00982C98">
        <w:t>also review the learning process for becoming a helper, emphasizing</w:t>
      </w:r>
      <w:r w:rsidR="00EB5B06">
        <w:t xml:space="preserve"> the importance of practicing the helping skills</w:t>
      </w:r>
      <w:r w:rsidR="00ED2B61">
        <w:t>, and offer</w:t>
      </w:r>
      <w:r w:rsidR="00651341">
        <w:t xml:space="preserve"> helpful advice for</w:t>
      </w:r>
      <w:r w:rsidR="00C93F83">
        <w:t xml:space="preserve"> prepar</w:t>
      </w:r>
      <w:r w:rsidR="00651341">
        <w:t>ing</w:t>
      </w:r>
      <w:r w:rsidR="00C93F83">
        <w:t xml:space="preserve"> </w:t>
      </w:r>
      <w:r w:rsidR="00651341">
        <w:t>to</w:t>
      </w:r>
      <w:r w:rsidR="00C93F83">
        <w:t xml:space="preserve"> effective</w:t>
      </w:r>
      <w:r w:rsidR="00651341">
        <w:t>ly</w:t>
      </w:r>
      <w:r w:rsidR="00C93F83">
        <w:t xml:space="preserve"> engage </w:t>
      </w:r>
      <w:r w:rsidR="000A0D2B">
        <w:t xml:space="preserve">in the lab portion of </w:t>
      </w:r>
      <w:r w:rsidR="00C93F83">
        <w:t>a</w:t>
      </w:r>
      <w:r w:rsidR="000A0D2B">
        <w:t xml:space="preserve"> helping skills class.</w:t>
      </w:r>
      <w:r w:rsidR="00AA7806">
        <w:t xml:space="preserve"> </w:t>
      </w:r>
    </w:p>
    <w:p w14:paraId="077E8661" w14:textId="1BF5DCA1" w:rsidR="00AF451F" w:rsidRDefault="00AF451F" w:rsidP="00253BD3"/>
    <w:p w14:paraId="1E23E30F" w14:textId="38351639" w:rsidR="00AF451F" w:rsidRPr="00550916" w:rsidRDefault="00AF451F" w:rsidP="00AF451F">
      <w:pPr>
        <w:rPr>
          <w:u w:val="single"/>
        </w:rPr>
      </w:pPr>
      <w:r w:rsidRPr="00550916">
        <w:rPr>
          <w:u w:val="single"/>
        </w:rPr>
        <w:t>Chapter 2: A Model of the Helping Process</w:t>
      </w:r>
    </w:p>
    <w:p w14:paraId="67A257B6" w14:textId="5A0BDB40" w:rsidR="00AF451F" w:rsidRDefault="00AF451F" w:rsidP="00AF451F"/>
    <w:p w14:paraId="60E54C6E" w14:textId="539AFA4C" w:rsidR="009E58B5" w:rsidRDefault="003D51B1" w:rsidP="00AD3E54">
      <w:r>
        <w:t xml:space="preserve">Hill and colleagues </w:t>
      </w:r>
      <w:r w:rsidR="00593054">
        <w:t>present</w:t>
      </w:r>
      <w:r w:rsidR="00365147">
        <w:t xml:space="preserve"> their</w:t>
      </w:r>
      <w:r w:rsidR="00593054">
        <w:t xml:space="preserve"> model of the helping process beginning with a theory of personality development and change</w:t>
      </w:r>
      <w:r w:rsidR="002F2F58">
        <w:t xml:space="preserve">. They consider </w:t>
      </w:r>
      <w:r w:rsidR="002F2F58" w:rsidRPr="002F2F58">
        <w:t xml:space="preserve">the roles of biology, attachment, and environment in shaping individuals. </w:t>
      </w:r>
      <w:r w:rsidR="002F2F58">
        <w:t xml:space="preserve">They also </w:t>
      </w:r>
      <w:r w:rsidR="002F2F58" w:rsidRPr="002F2F58">
        <w:t>describe</w:t>
      </w:r>
      <w:r w:rsidR="002F2F58">
        <w:t xml:space="preserve"> </w:t>
      </w:r>
      <w:r w:rsidR="002F2F58" w:rsidRPr="002F2F58">
        <w:t>the stages of change</w:t>
      </w:r>
      <w:r w:rsidR="00D50158">
        <w:t xml:space="preserve">, including </w:t>
      </w:r>
      <w:r w:rsidR="002F2F58" w:rsidRPr="002F2F58">
        <w:t>precontemplation, contemplation, preparation, action, and maintenance</w:t>
      </w:r>
      <w:r w:rsidR="00D50158">
        <w:t xml:space="preserve">, and highlight </w:t>
      </w:r>
      <w:r w:rsidR="002F2F58" w:rsidRPr="002F2F58">
        <w:t>how change is often nonlinear and</w:t>
      </w:r>
      <w:r w:rsidR="00D50158">
        <w:t xml:space="preserve"> individualized</w:t>
      </w:r>
      <w:r w:rsidR="002F2F58" w:rsidRPr="002F2F58">
        <w:t xml:space="preserve">. Hill </w:t>
      </w:r>
      <w:r w:rsidR="00D50158">
        <w:t xml:space="preserve">and colleagues </w:t>
      </w:r>
      <w:r w:rsidR="002F2F58" w:rsidRPr="002F2F58">
        <w:t xml:space="preserve">then introduce key helper qualities, including </w:t>
      </w:r>
      <w:r w:rsidR="00EB4C93">
        <w:t xml:space="preserve">facilitative conditions that </w:t>
      </w:r>
      <w:r w:rsidR="00EB4C93" w:rsidRPr="002F2F58">
        <w:t>are essential for building a therapeutic relationship</w:t>
      </w:r>
      <w:r w:rsidR="00EB4C93">
        <w:t xml:space="preserve">: </w:t>
      </w:r>
      <w:r w:rsidR="002F2F58" w:rsidRPr="002F2F58">
        <w:t xml:space="preserve">empathy, unconditional positive regard, and authenticity. </w:t>
      </w:r>
      <w:r w:rsidR="008D3DBB">
        <w:t>The</w:t>
      </w:r>
      <w:r w:rsidR="00EB4C93">
        <w:t>y also introduce the</w:t>
      </w:r>
      <w:r w:rsidR="008D3DBB">
        <w:t xml:space="preserve"> three </w:t>
      </w:r>
      <w:r w:rsidR="00EB4C93">
        <w:t xml:space="preserve">main </w:t>
      </w:r>
      <w:r w:rsidR="008D3DBB">
        <w:t>goals of the</w:t>
      </w:r>
      <w:r w:rsidR="002F2F58" w:rsidRPr="002F2F58">
        <w:t xml:space="preserve"> helping </w:t>
      </w:r>
      <w:r w:rsidR="00EB4C93">
        <w:t xml:space="preserve">skills </w:t>
      </w:r>
      <w:r w:rsidR="002F2F58" w:rsidRPr="002F2F58">
        <w:t>mode</w:t>
      </w:r>
      <w:r w:rsidR="008D3DBB">
        <w:t>l</w:t>
      </w:r>
      <w:r w:rsidR="00EB4C93">
        <w:t xml:space="preserve">: </w:t>
      </w:r>
      <w:r w:rsidR="002F2F58" w:rsidRPr="002F2F58">
        <w:t>exploration, insight, and actio</w:t>
      </w:r>
      <w:r w:rsidR="008D3DBB">
        <w:t xml:space="preserve">n. </w:t>
      </w:r>
      <w:r w:rsidR="002F30F2">
        <w:t xml:space="preserve">In this model, helpers act as collaborative guides who </w:t>
      </w:r>
      <w:r w:rsidR="00A641A7">
        <w:t>utilize exploration skills</w:t>
      </w:r>
      <w:r w:rsidR="00EB4C93">
        <w:t xml:space="preserve"> as a foundation and intersperse insight skills and action skills as needed</w:t>
      </w:r>
      <w:r w:rsidR="00A641A7">
        <w:t xml:space="preserve">. </w:t>
      </w:r>
      <w:r w:rsidR="002F2F58" w:rsidRPr="002F2F58">
        <w:t xml:space="preserve">The chapter emphasizes </w:t>
      </w:r>
      <w:r w:rsidR="00EB4C93">
        <w:t xml:space="preserve">the </w:t>
      </w:r>
      <w:r w:rsidR="002F2F58" w:rsidRPr="002F2F58">
        <w:t xml:space="preserve">moment-to-moment </w:t>
      </w:r>
      <w:r w:rsidR="00385D57">
        <w:t xml:space="preserve">process </w:t>
      </w:r>
      <w:r w:rsidR="002F2F58" w:rsidRPr="002F2F58">
        <w:t>where helpers adapt skills based on client responses</w:t>
      </w:r>
      <w:r w:rsidR="00385D57">
        <w:t xml:space="preserve">. The chapter </w:t>
      </w:r>
      <w:r w:rsidR="002F2F58" w:rsidRPr="002F2F58">
        <w:t xml:space="preserve">concludes </w:t>
      </w:r>
      <w:r w:rsidR="00EB4C93">
        <w:t>by describing</w:t>
      </w:r>
      <w:r w:rsidR="002F2F58" w:rsidRPr="002F2F58">
        <w:t xml:space="preserve"> key outcomes of helping</w:t>
      </w:r>
      <w:r w:rsidR="00EB4C93">
        <w:t xml:space="preserve">, including </w:t>
      </w:r>
      <w:r w:rsidR="002F2F58" w:rsidRPr="002F2F58">
        <w:t>remoralization, remediation, and rehabilitation</w:t>
      </w:r>
      <w:r w:rsidR="00EB4C93">
        <w:t xml:space="preserve">, </w:t>
      </w:r>
      <w:r w:rsidR="005879A3">
        <w:t>as well as intrapersonal changes , interpersonal changes, and social role performance</w:t>
      </w:r>
      <w:r w:rsidR="002F2F58" w:rsidRPr="002F2F58">
        <w:t>.</w:t>
      </w:r>
      <w:r w:rsidR="002F2F58">
        <w:t xml:space="preserve"> </w:t>
      </w:r>
    </w:p>
    <w:p w14:paraId="421DD877" w14:textId="6C024AF5" w:rsidR="00AF451F" w:rsidRDefault="00AF451F" w:rsidP="00253BD3"/>
    <w:p w14:paraId="0E1EC1A6" w14:textId="10BCBB69" w:rsidR="00280DC2" w:rsidRPr="00550916" w:rsidRDefault="00280DC2" w:rsidP="00280DC2">
      <w:pPr>
        <w:rPr>
          <w:u w:val="single"/>
        </w:rPr>
      </w:pPr>
      <w:r w:rsidRPr="00550916">
        <w:rPr>
          <w:u w:val="single"/>
        </w:rPr>
        <w:t xml:space="preserve">Chapter 3: </w:t>
      </w:r>
      <w:r w:rsidR="00A81032" w:rsidRPr="00550916">
        <w:rPr>
          <w:u w:val="single"/>
        </w:rPr>
        <w:t xml:space="preserve">Helper </w:t>
      </w:r>
      <w:r w:rsidRPr="00550916">
        <w:rPr>
          <w:u w:val="single"/>
        </w:rPr>
        <w:t>Self-Awareness</w:t>
      </w:r>
    </w:p>
    <w:p w14:paraId="0E7B0268" w14:textId="2017FFF6" w:rsidR="00280DC2" w:rsidRDefault="00280DC2" w:rsidP="00280DC2"/>
    <w:p w14:paraId="33C0A228" w14:textId="6977DDDB" w:rsidR="0028655B" w:rsidRDefault="0028655B" w:rsidP="00280DC2">
      <w:r>
        <w:t xml:space="preserve">Hill and colleagues begin the chapter by </w:t>
      </w:r>
      <w:r w:rsidR="00605A67" w:rsidRPr="00605A67">
        <w:t>emphasizing the importance of self-awareness in the helping process</w:t>
      </w:r>
      <w:r w:rsidR="00B6699D">
        <w:t xml:space="preserve">. </w:t>
      </w:r>
      <w:r w:rsidR="0087781A">
        <w:t>They discuss</w:t>
      </w:r>
      <w:r w:rsidR="0087781A" w:rsidRPr="00605A67">
        <w:t xml:space="preserve"> how personal biases</w:t>
      </w:r>
      <w:r w:rsidR="005879A3">
        <w:t xml:space="preserve"> and</w:t>
      </w:r>
      <w:r w:rsidR="0087781A">
        <w:t xml:space="preserve"> issues, </w:t>
      </w:r>
      <w:r w:rsidR="0087781A" w:rsidRPr="00605A67">
        <w:t xml:space="preserve">moods, and backgrounds can influence helpers’ perceptions and reactions, </w:t>
      </w:r>
      <w:r w:rsidR="0087781A">
        <w:t xml:space="preserve">which can </w:t>
      </w:r>
      <w:r w:rsidR="0087781A" w:rsidRPr="00605A67">
        <w:t xml:space="preserve">affect their interactions with clients. </w:t>
      </w:r>
      <w:r w:rsidR="00B6699D">
        <w:t xml:space="preserve">Self-awareness involves </w:t>
      </w:r>
      <w:r w:rsidR="00605A67" w:rsidRPr="00605A67">
        <w:t>examining both stable</w:t>
      </w:r>
      <w:r w:rsidR="001C77C1">
        <w:t xml:space="preserve"> characteristics</w:t>
      </w:r>
      <w:r w:rsidR="00605A67" w:rsidRPr="00605A67">
        <w:t xml:space="preserve"> (</w:t>
      </w:r>
      <w:r w:rsidR="00A91D92">
        <w:t>i.e.,</w:t>
      </w:r>
      <w:r w:rsidR="00605A67" w:rsidRPr="00605A67">
        <w:t xml:space="preserve"> self-knowledge) and </w:t>
      </w:r>
      <w:r w:rsidR="004B2B42">
        <w:t xml:space="preserve">in-the-moment </w:t>
      </w:r>
      <w:r w:rsidR="00605A67" w:rsidRPr="00605A67">
        <w:t xml:space="preserve">self-awareness. </w:t>
      </w:r>
      <w:r w:rsidR="005879A3">
        <w:t>They also differentiate between f</w:t>
      </w:r>
      <w:r w:rsidR="00605A67" w:rsidRPr="00605A67">
        <w:t>acilitative</w:t>
      </w:r>
      <w:r w:rsidR="00560ABD">
        <w:t xml:space="preserve"> self-awareness</w:t>
      </w:r>
      <w:r w:rsidR="005879A3">
        <w:t>,</w:t>
      </w:r>
      <w:r w:rsidR="00560ABD">
        <w:t xml:space="preserve"> </w:t>
      </w:r>
      <w:r w:rsidR="00605A67" w:rsidRPr="00605A67">
        <w:t>which promotes mindfulness and presence</w:t>
      </w:r>
      <w:r w:rsidR="005879A3">
        <w:t>,</w:t>
      </w:r>
      <w:r w:rsidR="00605A67" w:rsidRPr="00605A67">
        <w:t xml:space="preserve"> and hindering</w:t>
      </w:r>
      <w:r w:rsidR="00560ABD">
        <w:t xml:space="preserve"> self-awareness</w:t>
      </w:r>
      <w:r w:rsidR="005879A3">
        <w:t>, which includes distractions and negative self-talk</w:t>
      </w:r>
      <w:r w:rsidR="00605A67" w:rsidRPr="00605A67">
        <w:t xml:space="preserve">. The chapter explores typical characteristics and motivations of helpers, potential biases (or “hot buttons”), and strategies to enhance self-awareness including psychotherapy, mindfulness, self-reflection, and supervision. </w:t>
      </w:r>
      <w:r w:rsidR="00196AAA">
        <w:t>The authors</w:t>
      </w:r>
      <w:r w:rsidR="008108CA">
        <w:t xml:space="preserve"> emphasize</w:t>
      </w:r>
      <w:r w:rsidR="00605A67" w:rsidRPr="00605A67">
        <w:t xml:space="preserve"> self-awareness as a lifelong goal</w:t>
      </w:r>
      <w:r w:rsidR="00AC2450">
        <w:t xml:space="preserve"> </w:t>
      </w:r>
      <w:r w:rsidR="00605A67" w:rsidRPr="00605A67">
        <w:t>for both personal growth and effective helping.</w:t>
      </w:r>
    </w:p>
    <w:p w14:paraId="113DB789" w14:textId="07B6CE14" w:rsidR="002F0508" w:rsidRDefault="002F0508" w:rsidP="00280DC2"/>
    <w:p w14:paraId="7DD8A34F" w14:textId="2E64BA7D" w:rsidR="002F0508" w:rsidRPr="00550916" w:rsidRDefault="002F0508" w:rsidP="002F0508">
      <w:pPr>
        <w:rPr>
          <w:u w:val="single"/>
        </w:rPr>
      </w:pPr>
      <w:r w:rsidRPr="00550916">
        <w:rPr>
          <w:u w:val="single"/>
        </w:rPr>
        <w:t>Chapter 4: Cultural Awareness</w:t>
      </w:r>
      <w:r w:rsidR="00A81032" w:rsidRPr="00550916">
        <w:rPr>
          <w:u w:val="single"/>
        </w:rPr>
        <w:t xml:space="preserve"> in Helping Interactions</w:t>
      </w:r>
    </w:p>
    <w:p w14:paraId="4EE2AE86" w14:textId="694E2232" w:rsidR="002F0508" w:rsidRDefault="002F0508" w:rsidP="002F0508"/>
    <w:p w14:paraId="3CEDEC36" w14:textId="73B8F68C" w:rsidR="005D78C8" w:rsidRDefault="005D78C8" w:rsidP="00B420A5">
      <w:r w:rsidRPr="005D78C8">
        <w:lastRenderedPageBreak/>
        <w:t>Chapter 4 emphasizes the importance of cultural awareness</w:t>
      </w:r>
      <w:r>
        <w:t xml:space="preserve">, as helpers’ </w:t>
      </w:r>
      <w:r w:rsidRPr="005D78C8">
        <w:t xml:space="preserve">cultural backgrounds and biases </w:t>
      </w:r>
      <w:r w:rsidR="00C847BB">
        <w:t xml:space="preserve">can </w:t>
      </w:r>
      <w:r w:rsidRPr="005D78C8">
        <w:t xml:space="preserve">influence </w:t>
      </w:r>
      <w:r w:rsidR="00293AA7">
        <w:t>the helping process</w:t>
      </w:r>
      <w:r w:rsidRPr="005D78C8">
        <w:t xml:space="preserve">. </w:t>
      </w:r>
      <w:r w:rsidR="00877F12">
        <w:t xml:space="preserve">Hill and colleagues </w:t>
      </w:r>
      <w:r w:rsidRPr="005D78C8">
        <w:t>define</w:t>
      </w:r>
      <w:r w:rsidR="00877F12">
        <w:t xml:space="preserve"> </w:t>
      </w:r>
      <w:r w:rsidRPr="005D78C8">
        <w:t xml:space="preserve">culture </w:t>
      </w:r>
      <w:r w:rsidR="00DD1958">
        <w:t xml:space="preserve">and discuss the varying dimensions of individual and group identities, such as </w:t>
      </w:r>
      <w:r w:rsidRPr="005D78C8">
        <w:t xml:space="preserve">race, ethnicity, gender, </w:t>
      </w:r>
      <w:r w:rsidR="00DD1958">
        <w:t xml:space="preserve">and </w:t>
      </w:r>
      <w:r w:rsidRPr="005D78C8">
        <w:t>socioeconomic status</w:t>
      </w:r>
      <w:r w:rsidR="00DD1958">
        <w:t xml:space="preserve">. </w:t>
      </w:r>
      <w:r w:rsidR="005879A3">
        <w:t>They</w:t>
      </w:r>
      <w:r w:rsidRPr="005D78C8">
        <w:t xml:space="preserve"> illustrate the need for ongoing cultural learning, self-reflection, </w:t>
      </w:r>
      <w:r w:rsidR="00C03020">
        <w:t xml:space="preserve">empathy, </w:t>
      </w:r>
      <w:r w:rsidRPr="005D78C8">
        <w:t>and sensitivity to prevent misunderstandings</w:t>
      </w:r>
      <w:r w:rsidR="001C6DEF">
        <w:t xml:space="preserve">, </w:t>
      </w:r>
      <w:r w:rsidRPr="005D78C8">
        <w:t>improve rapport with clients</w:t>
      </w:r>
      <w:r w:rsidR="001C6DEF">
        <w:t xml:space="preserve">, and understand how one’s </w:t>
      </w:r>
      <w:r w:rsidR="001C6DEF" w:rsidRPr="001C6DEF">
        <w:t>cultur</w:t>
      </w:r>
      <w:r w:rsidR="001C6DEF">
        <w:t xml:space="preserve">e </w:t>
      </w:r>
      <w:r w:rsidR="001C6DEF" w:rsidRPr="001C6DEF">
        <w:t>shape</w:t>
      </w:r>
      <w:r w:rsidR="001C6DEF">
        <w:t>s their</w:t>
      </w:r>
      <w:r w:rsidR="001C6DEF" w:rsidRPr="001C6DEF">
        <w:t xml:space="preserve"> behaviors and worldviews.</w:t>
      </w:r>
      <w:r w:rsidR="001C6DEF">
        <w:t xml:space="preserve"> The authors </w:t>
      </w:r>
      <w:r w:rsidRPr="005D78C8">
        <w:t>introduce</w:t>
      </w:r>
      <w:r w:rsidR="001C6DEF">
        <w:t xml:space="preserve"> </w:t>
      </w:r>
      <w:r w:rsidRPr="005D78C8">
        <w:t xml:space="preserve">the ADDRESSING framework to help helpers remember </w:t>
      </w:r>
      <w:r w:rsidR="00160F59">
        <w:t xml:space="preserve">important </w:t>
      </w:r>
      <w:r w:rsidRPr="005D78C8">
        <w:t xml:space="preserve">cultural dimensions and discuss how cultural differences can impact the therapeutic alliance, particularly when microaggressions occur. The chapter </w:t>
      </w:r>
      <w:r w:rsidR="00032F3A">
        <w:t xml:space="preserve">highlights the aspiration for helpers to </w:t>
      </w:r>
      <w:r w:rsidR="0008762F">
        <w:t xml:space="preserve">practice </w:t>
      </w:r>
      <w:r w:rsidRPr="005D78C8">
        <w:t>cultural competence, humility, and critical consciousness</w:t>
      </w:r>
      <w:r w:rsidR="00FC584C">
        <w:t xml:space="preserve"> and notes that cultural awareness i</w:t>
      </w:r>
      <w:r w:rsidR="00E65FCB">
        <w:t>s an essential commitment for providing effective and empathetic help.</w:t>
      </w:r>
    </w:p>
    <w:p w14:paraId="5063903E" w14:textId="77777777" w:rsidR="001342AC" w:rsidRPr="00280DC2" w:rsidRDefault="001342AC" w:rsidP="00280DC2"/>
    <w:p w14:paraId="2473C35E" w14:textId="78DCA6D7" w:rsidR="003750BA" w:rsidRPr="00550916" w:rsidRDefault="003750BA" w:rsidP="003750BA">
      <w:pPr>
        <w:rPr>
          <w:u w:val="single"/>
        </w:rPr>
      </w:pPr>
      <w:r w:rsidRPr="00550916">
        <w:rPr>
          <w:u w:val="single"/>
        </w:rPr>
        <w:t xml:space="preserve">Chapter 5: </w:t>
      </w:r>
      <w:r w:rsidR="000B7656" w:rsidRPr="00550916">
        <w:rPr>
          <w:u w:val="single"/>
        </w:rPr>
        <w:t>Ethics for Beginning Helpers</w:t>
      </w:r>
    </w:p>
    <w:p w14:paraId="7692F6EB" w14:textId="77777777" w:rsidR="00D72EA5" w:rsidRDefault="00D72EA5" w:rsidP="003750BA">
      <w:pPr>
        <w:rPr>
          <w:u w:val="single"/>
        </w:rPr>
      </w:pPr>
    </w:p>
    <w:p w14:paraId="2CE5C69F" w14:textId="4A5BAD18" w:rsidR="00A7441F" w:rsidRDefault="00A7441F" w:rsidP="003750BA">
      <w:r w:rsidRPr="00A7441F">
        <w:t>Chapter 5 provides an overview of essential ethical principles and challenges for beginning helpers</w:t>
      </w:r>
      <w:r w:rsidR="00DA7F78">
        <w:t xml:space="preserve"> and </w:t>
      </w:r>
      <w:r w:rsidRPr="00A7441F">
        <w:t>emphasiz</w:t>
      </w:r>
      <w:r w:rsidR="00DA7F78">
        <w:t xml:space="preserve">es the practice of </w:t>
      </w:r>
      <w:r w:rsidR="00D74094">
        <w:t xml:space="preserve">informed consent, </w:t>
      </w:r>
      <w:r w:rsidRPr="00A7441F">
        <w:t xml:space="preserve">confidentiality, boundaries, and self-awareness. It introduces six core </w:t>
      </w:r>
      <w:r w:rsidR="00DA7F78">
        <w:t xml:space="preserve">ethical </w:t>
      </w:r>
      <w:r w:rsidRPr="00A7441F">
        <w:t>principles</w:t>
      </w:r>
      <w:r w:rsidR="00F45FF2">
        <w:t xml:space="preserve"> including </w:t>
      </w:r>
      <w:r w:rsidRPr="00A7441F">
        <w:t>autonomy, beneficence, nonmaleficence, justice, fidelity, and veracity</w:t>
      </w:r>
      <w:r w:rsidR="00F45FF2">
        <w:t xml:space="preserve">. These principles guide </w:t>
      </w:r>
      <w:r w:rsidRPr="00A7441F">
        <w:t xml:space="preserve">helpers </w:t>
      </w:r>
      <w:r w:rsidR="006255E4">
        <w:t xml:space="preserve">to act </w:t>
      </w:r>
      <w:r w:rsidR="00442D9B">
        <w:t>responsibly</w:t>
      </w:r>
      <w:r w:rsidR="006255E4">
        <w:t xml:space="preserve"> and ethically </w:t>
      </w:r>
      <w:r w:rsidR="00442D9B">
        <w:t>with the aspiration to</w:t>
      </w:r>
      <w:r w:rsidR="006255E4">
        <w:t xml:space="preserve"> </w:t>
      </w:r>
      <w:r w:rsidR="00442D9B">
        <w:t xml:space="preserve">provide </w:t>
      </w:r>
      <w:r w:rsidR="006255E4">
        <w:t>quality client care</w:t>
      </w:r>
      <w:r w:rsidRPr="00A7441F">
        <w:t>. Key</w:t>
      </w:r>
      <w:r w:rsidR="00EB6ACA">
        <w:t xml:space="preserve"> ethical</w:t>
      </w:r>
      <w:r w:rsidRPr="00A7441F">
        <w:t xml:space="preserve"> issues include </w:t>
      </w:r>
      <w:r w:rsidR="004D004C">
        <w:t xml:space="preserve">respecting </w:t>
      </w:r>
      <w:r w:rsidRPr="00A7441F">
        <w:t>confidentiality</w:t>
      </w:r>
      <w:r w:rsidR="004D004C">
        <w:t xml:space="preserve"> and limits to it</w:t>
      </w:r>
      <w:r w:rsidRPr="00A7441F">
        <w:t>, recognizing limits, avoiding harmful dual relationships</w:t>
      </w:r>
      <w:r w:rsidR="008867A4">
        <w:t xml:space="preserve">, being </w:t>
      </w:r>
      <w:r w:rsidRPr="00A7441F">
        <w:t xml:space="preserve">aware of </w:t>
      </w:r>
      <w:r w:rsidR="00572E44">
        <w:t>one’s</w:t>
      </w:r>
      <w:r w:rsidRPr="00A7441F">
        <w:t xml:space="preserve"> values</w:t>
      </w:r>
      <w:r w:rsidR="00572E44">
        <w:t xml:space="preserve"> and not </w:t>
      </w:r>
      <w:r w:rsidRPr="00A7441F">
        <w:t>impos</w:t>
      </w:r>
      <w:r w:rsidR="00572E44">
        <w:t xml:space="preserve">ing </w:t>
      </w:r>
      <w:r w:rsidRPr="00A7441F">
        <w:t xml:space="preserve">these on clients, </w:t>
      </w:r>
      <w:r w:rsidR="00572E44">
        <w:t>p</w:t>
      </w:r>
      <w:r w:rsidRPr="00A7441F">
        <w:t>ractic</w:t>
      </w:r>
      <w:r w:rsidR="00572E44">
        <w:t xml:space="preserve">ing </w:t>
      </w:r>
      <w:r w:rsidRPr="00A7441F">
        <w:t>self-care to sustain their ability</w:t>
      </w:r>
      <w:r w:rsidR="00572E44">
        <w:t xml:space="preserve"> to care for others, and acting in a virtuous manner</w:t>
      </w:r>
      <w:r w:rsidRPr="00A7441F">
        <w:t>. The chapter offers a decision-making model</w:t>
      </w:r>
      <w:r w:rsidR="00572E44">
        <w:t>, the A-B-C-D-E strategy</w:t>
      </w:r>
      <w:r w:rsidR="005879A3">
        <w:t>,</w:t>
      </w:r>
      <w:r w:rsidRPr="00A7441F">
        <w:t xml:space="preserve"> to navigate ethical dilemmas, encouraging reflection and consultation to uphold client welfare.</w:t>
      </w:r>
    </w:p>
    <w:p w14:paraId="0625BB59" w14:textId="77777777" w:rsidR="00A7441F" w:rsidRDefault="00A7441F" w:rsidP="003750BA"/>
    <w:p w14:paraId="565285DC" w14:textId="0014E171" w:rsidR="006B0F8D" w:rsidRPr="001342AC" w:rsidRDefault="006B0F8D" w:rsidP="00550916">
      <w:pPr>
        <w:rPr>
          <w:b/>
        </w:rPr>
      </w:pPr>
      <w:r w:rsidRPr="001342AC">
        <w:rPr>
          <w:b/>
        </w:rPr>
        <w:t xml:space="preserve">Part II: Exploration </w:t>
      </w:r>
      <w:r>
        <w:rPr>
          <w:b/>
        </w:rPr>
        <w:t>Goals and Skills</w:t>
      </w:r>
    </w:p>
    <w:p w14:paraId="2F028115" w14:textId="5A5A0C2C" w:rsidR="00280DC2" w:rsidRDefault="00280DC2" w:rsidP="00253BD3"/>
    <w:p w14:paraId="32D7AD15" w14:textId="1F4E1565" w:rsidR="00F00968" w:rsidRDefault="00F00968" w:rsidP="00F00968">
      <w:r w:rsidRPr="00E507BB">
        <w:rPr>
          <w:u w:val="single"/>
        </w:rPr>
        <w:t xml:space="preserve">Chapter </w:t>
      </w:r>
      <w:r>
        <w:rPr>
          <w:u w:val="single"/>
        </w:rPr>
        <w:t>6</w:t>
      </w:r>
      <w:r w:rsidRPr="00E507BB">
        <w:rPr>
          <w:u w:val="single"/>
        </w:rPr>
        <w:t xml:space="preserve">: </w:t>
      </w:r>
      <w:r w:rsidR="00EE694C">
        <w:rPr>
          <w:u w:val="single"/>
        </w:rPr>
        <w:t xml:space="preserve">Overview of </w:t>
      </w:r>
      <w:r w:rsidR="00550916">
        <w:rPr>
          <w:u w:val="single"/>
        </w:rPr>
        <w:t xml:space="preserve">the </w:t>
      </w:r>
      <w:r w:rsidR="00EE694C">
        <w:rPr>
          <w:u w:val="single"/>
        </w:rPr>
        <w:t>Exploration</w:t>
      </w:r>
      <w:r w:rsidR="00550916">
        <w:rPr>
          <w:u w:val="single"/>
        </w:rPr>
        <w:t xml:space="preserve"> Goals</w:t>
      </w:r>
    </w:p>
    <w:p w14:paraId="4FB5D118" w14:textId="0D235885" w:rsidR="00F00968" w:rsidRDefault="00F00968" w:rsidP="00F00968"/>
    <w:p w14:paraId="7DF1A805" w14:textId="598846EC" w:rsidR="00F82DED" w:rsidRPr="00F00968" w:rsidRDefault="00DC73DA" w:rsidP="00882858">
      <w:r>
        <w:t xml:space="preserve">This chapter </w:t>
      </w:r>
      <w:r w:rsidRPr="00DC73DA">
        <w:t>introduces the foundational aspects of exploration within the helping process</w:t>
      </w:r>
      <w:r>
        <w:t xml:space="preserve">. </w:t>
      </w:r>
      <w:r w:rsidR="00550916">
        <w:t xml:space="preserve">The </w:t>
      </w:r>
      <w:r>
        <w:t>authors</w:t>
      </w:r>
      <w:r w:rsidRPr="00DC73DA">
        <w:t xml:space="preserve"> emphasiz</w:t>
      </w:r>
      <w:r>
        <w:t xml:space="preserve">e </w:t>
      </w:r>
      <w:r w:rsidRPr="00DC73DA">
        <w:t xml:space="preserve">the importance of establishing a supportive, </w:t>
      </w:r>
      <w:r w:rsidR="00EC61D2">
        <w:t xml:space="preserve">attentive, </w:t>
      </w:r>
      <w:r w:rsidRPr="00DC73DA">
        <w:t xml:space="preserve">nonjudgmental, and empathic environment for clients. Inspired by Carl Rogers’s client-centered theory, the chapter discusses the role of the helper in understanding clients' experiences, thoughts, and feelings from their unique perspectives. Key concepts include the organismic valuing process and the impact of conditions of worth on </w:t>
      </w:r>
      <w:r w:rsidR="00CA69F5">
        <w:t xml:space="preserve">an individual’s </w:t>
      </w:r>
      <w:r w:rsidRPr="00DC73DA">
        <w:t xml:space="preserve">self-concept and emotional well-being. The chapter emphasizes the goals of exploration, such as </w:t>
      </w:r>
      <w:r w:rsidR="008928CF">
        <w:t xml:space="preserve">providing support, establishing </w:t>
      </w:r>
      <w:r w:rsidRPr="00DC73DA">
        <w:t xml:space="preserve">rapport, helping clients </w:t>
      </w:r>
      <w:r w:rsidR="008928CF">
        <w:t>explore narratives and thoughts, and encouraging experiences of feelings</w:t>
      </w:r>
      <w:r w:rsidRPr="00DC73DA">
        <w:t xml:space="preserve">. </w:t>
      </w:r>
      <w:r w:rsidR="008928CF">
        <w:t>The authors also</w:t>
      </w:r>
      <w:r w:rsidRPr="00DC73DA">
        <w:t xml:space="preserve"> highlight</w:t>
      </w:r>
      <w:r w:rsidR="008928CF">
        <w:t xml:space="preserve"> </w:t>
      </w:r>
      <w:r w:rsidRPr="00DC73DA">
        <w:t xml:space="preserve">Rogers’s six facilitative conditions for therapeutic change and self-acceptance, </w:t>
      </w:r>
      <w:r w:rsidR="00FE6C38">
        <w:t xml:space="preserve">such as </w:t>
      </w:r>
      <w:r w:rsidRPr="00DC73DA">
        <w:t xml:space="preserve">unconditional positive regard. Overall, </w:t>
      </w:r>
      <w:r w:rsidR="00D53041">
        <w:t xml:space="preserve">exploration provides </w:t>
      </w:r>
      <w:r w:rsidRPr="00DC73DA">
        <w:t>the groundwork for deeper insight and action</w:t>
      </w:r>
      <w:r w:rsidR="00BC74D2">
        <w:t xml:space="preserve"> and helps clients feel</w:t>
      </w:r>
      <w:r w:rsidR="005C3EB1">
        <w:t xml:space="preserve"> heard, safe, and understood.</w:t>
      </w:r>
      <w:r w:rsidRPr="00DC73DA">
        <w:t xml:space="preserve"> </w:t>
      </w:r>
    </w:p>
    <w:p w14:paraId="4B91E9B2" w14:textId="37BF3937" w:rsidR="00900F9E" w:rsidRDefault="00900F9E" w:rsidP="00253BD3"/>
    <w:p w14:paraId="7D7FBD4C" w14:textId="02E684C6" w:rsidR="00BE5B9F" w:rsidRDefault="00BE5B9F" w:rsidP="00BE5B9F">
      <w:pPr>
        <w:rPr>
          <w:u w:val="single"/>
        </w:rPr>
      </w:pPr>
      <w:bookmarkStart w:id="0" w:name="OLE_LINK1"/>
      <w:bookmarkStart w:id="1" w:name="OLE_LINK2"/>
      <w:r w:rsidRPr="00E507BB">
        <w:rPr>
          <w:u w:val="single"/>
        </w:rPr>
        <w:t xml:space="preserve">Chapter </w:t>
      </w:r>
      <w:r>
        <w:rPr>
          <w:u w:val="single"/>
        </w:rPr>
        <w:t>7</w:t>
      </w:r>
      <w:r w:rsidRPr="00E507BB">
        <w:rPr>
          <w:u w:val="single"/>
        </w:rPr>
        <w:t xml:space="preserve">: </w:t>
      </w:r>
      <w:bookmarkEnd w:id="0"/>
      <w:bookmarkEnd w:id="1"/>
      <w:r>
        <w:rPr>
          <w:u w:val="single"/>
        </w:rPr>
        <w:t xml:space="preserve">Skills for </w:t>
      </w:r>
      <w:r w:rsidR="005D4460">
        <w:rPr>
          <w:u w:val="single"/>
        </w:rPr>
        <w:t>Offering Support</w:t>
      </w:r>
    </w:p>
    <w:p w14:paraId="3412A538" w14:textId="77777777" w:rsidR="005D4460" w:rsidRDefault="005D4460" w:rsidP="00BE5B9F">
      <w:pPr>
        <w:rPr>
          <w:u w:val="single"/>
        </w:rPr>
      </w:pPr>
    </w:p>
    <w:p w14:paraId="17070088" w14:textId="469022E8" w:rsidR="005735F8" w:rsidRDefault="005D4460" w:rsidP="005735F8">
      <w:r>
        <w:t xml:space="preserve">Chapter 7 </w:t>
      </w:r>
      <w:r w:rsidRPr="005D4460">
        <w:t xml:space="preserve">emphasizes the importance of attending and listening behaviors </w:t>
      </w:r>
      <w:r>
        <w:t>to</w:t>
      </w:r>
      <w:r w:rsidRPr="005D4460">
        <w:t xml:space="preserve"> establish</w:t>
      </w:r>
      <w:r>
        <w:t xml:space="preserve"> </w:t>
      </w:r>
      <w:r w:rsidRPr="005D4460">
        <w:t>a supportive and therapeutic relationship with clients. The chapter explores how nonverbal, paraverbal, and minimal verbal behaviors can convey empathy, warmth, and attentivenes</w:t>
      </w:r>
      <w:r w:rsidR="005D6FD4">
        <w:t>s</w:t>
      </w:r>
      <w:r w:rsidRPr="005D4460">
        <w:t xml:space="preserve">. </w:t>
      </w:r>
      <w:r w:rsidR="005D6FD4">
        <w:t>Help</w:t>
      </w:r>
      <w:r w:rsidR="00550916">
        <w:t>er</w:t>
      </w:r>
      <w:r w:rsidR="005D6FD4">
        <w:t xml:space="preserve">s can utilize </w:t>
      </w:r>
      <w:r w:rsidRPr="005D4460">
        <w:t>eye contact, appropriate facial expressions, body posture, and minimal verbal encouragers</w:t>
      </w:r>
      <w:r w:rsidR="005D6FD4">
        <w:t xml:space="preserve"> to </w:t>
      </w:r>
      <w:r w:rsidRPr="005D4460">
        <w:t xml:space="preserve">foster rapport and encourage clients to share openly. </w:t>
      </w:r>
      <w:r w:rsidR="00DD6B6B">
        <w:t>The authors highlight the importance of c</w:t>
      </w:r>
      <w:r w:rsidRPr="005D4460">
        <w:t xml:space="preserve">ultural considerations, as norms for nonverbal behaviors vary across cultures. Silence is </w:t>
      </w:r>
      <w:r w:rsidR="00591575">
        <w:t xml:space="preserve">also </w:t>
      </w:r>
      <w:r w:rsidRPr="005D4460">
        <w:t>highlighted as a powerful</w:t>
      </w:r>
      <w:r w:rsidR="00591575">
        <w:t xml:space="preserve"> tool to provide </w:t>
      </w:r>
      <w:r w:rsidRPr="005D4460">
        <w:t xml:space="preserve">clients space to reflect and </w:t>
      </w:r>
      <w:r w:rsidR="00BF1D68">
        <w:t xml:space="preserve">go deeper in </w:t>
      </w:r>
      <w:r w:rsidRPr="005D4460">
        <w:t xml:space="preserve">their exploration. Additionally, </w:t>
      </w:r>
      <w:r w:rsidR="00550916">
        <w:t>they</w:t>
      </w:r>
      <w:r w:rsidRPr="005D4460">
        <w:t xml:space="preserve"> address the effective use of tone and grammatical style,</w:t>
      </w:r>
      <w:r w:rsidR="00BF1D68">
        <w:t xml:space="preserve"> such as </w:t>
      </w:r>
      <w:r w:rsidRPr="005D4460">
        <w:t>matching clients’ pace and language to facilitate understanding.</w:t>
      </w:r>
    </w:p>
    <w:p w14:paraId="52AAF74D" w14:textId="644D32CE" w:rsidR="00A77A78" w:rsidRDefault="00A77A78" w:rsidP="005735F8"/>
    <w:p w14:paraId="00A2E933" w14:textId="324378E8" w:rsidR="00A77A78" w:rsidRDefault="00A77A78" w:rsidP="005735F8">
      <w:pPr>
        <w:rPr>
          <w:u w:val="single"/>
        </w:rPr>
      </w:pPr>
      <w:r w:rsidRPr="00E507BB">
        <w:rPr>
          <w:u w:val="single"/>
        </w:rPr>
        <w:t xml:space="preserve">Chapter </w:t>
      </w:r>
      <w:r>
        <w:rPr>
          <w:u w:val="single"/>
        </w:rPr>
        <w:t xml:space="preserve">8: Skills for Exploring </w:t>
      </w:r>
      <w:r w:rsidR="00B51002">
        <w:rPr>
          <w:u w:val="single"/>
        </w:rPr>
        <w:t>Cognitions</w:t>
      </w:r>
    </w:p>
    <w:p w14:paraId="5B12988E" w14:textId="77777777" w:rsidR="00B51002" w:rsidRDefault="00B51002" w:rsidP="005735F8">
      <w:pPr>
        <w:rPr>
          <w:u w:val="single"/>
        </w:rPr>
      </w:pPr>
    </w:p>
    <w:p w14:paraId="2B34BC88" w14:textId="630EEA9F" w:rsidR="00B51002" w:rsidRDefault="00A57980" w:rsidP="005735F8">
      <w:r w:rsidRPr="00A57980">
        <w:t>Chapter 8</w:t>
      </w:r>
      <w:r w:rsidR="00737FC0">
        <w:t xml:space="preserve"> introduces the skills for helping clients clarify and explore their thoughts through </w:t>
      </w:r>
      <w:r w:rsidR="00737FC0" w:rsidRPr="00737FC0">
        <w:t>restatements</w:t>
      </w:r>
      <w:r w:rsidR="00E244EA">
        <w:t xml:space="preserve"> and </w:t>
      </w:r>
      <w:r w:rsidR="00737FC0" w:rsidRPr="00737FC0">
        <w:t>summaries, questions</w:t>
      </w:r>
      <w:r w:rsidR="0094506A">
        <w:t xml:space="preserve"> </w:t>
      </w:r>
      <w:r w:rsidR="00737FC0" w:rsidRPr="00737FC0">
        <w:t>and probes</w:t>
      </w:r>
      <w:r w:rsidR="0094506A">
        <w:t xml:space="preserve"> for thoughts, and closed questions</w:t>
      </w:r>
      <w:r w:rsidR="002E4C9B">
        <w:t xml:space="preserve"> for facts</w:t>
      </w:r>
      <w:r w:rsidR="00550916">
        <w:t>, providing guidelines and examples for using each skill</w:t>
      </w:r>
      <w:r w:rsidR="00737FC0" w:rsidRPr="00737FC0">
        <w:t xml:space="preserve">. </w:t>
      </w:r>
      <w:r w:rsidR="006F40CE">
        <w:t>The authors explain the rationale for exploring cognition</w:t>
      </w:r>
      <w:r w:rsidR="0012445E">
        <w:t xml:space="preserve"> based on the assumption in narrative therapy that people are storytelling creatures. Thus, </w:t>
      </w:r>
      <w:r w:rsidR="00550916">
        <w:t>they emphasize the importance of creating safe spaces for clients to</w:t>
      </w:r>
      <w:r w:rsidR="00737FC0" w:rsidRPr="00737FC0">
        <w:t xml:space="preserve"> </w:t>
      </w:r>
      <w:r w:rsidR="008239F9">
        <w:t>slow down</w:t>
      </w:r>
      <w:r w:rsidR="00301096">
        <w:t xml:space="preserve"> and </w:t>
      </w:r>
      <w:r w:rsidR="00550916">
        <w:t>uncover, express, and reframe their</w:t>
      </w:r>
      <w:r w:rsidR="00737FC0" w:rsidRPr="00737FC0">
        <w:t xml:space="preserve"> </w:t>
      </w:r>
      <w:r w:rsidR="00550916">
        <w:t>narratives</w:t>
      </w:r>
      <w:r w:rsidR="00737FC0" w:rsidRPr="00737FC0">
        <w:t xml:space="preserve">. </w:t>
      </w:r>
      <w:r w:rsidR="00500CCA">
        <w:t xml:space="preserve">Restatements </w:t>
      </w:r>
      <w:r w:rsidR="00500CCA" w:rsidRPr="00640694">
        <w:t>paraphrase the nonaffective content or meaning of a client’s statements.</w:t>
      </w:r>
      <w:r w:rsidR="008963BB">
        <w:t xml:space="preserve"> </w:t>
      </w:r>
      <w:r w:rsidR="00375DD9">
        <w:t xml:space="preserve">Summaries </w:t>
      </w:r>
      <w:r w:rsidR="00550916">
        <w:t>tie</w:t>
      </w:r>
      <w:r w:rsidR="00375DD9">
        <w:t xml:space="preserve"> together several ideas or pick</w:t>
      </w:r>
      <w:r w:rsidR="00451E6D">
        <w:t>s</w:t>
      </w:r>
      <w:r w:rsidR="00375DD9">
        <w:t xml:space="preserve"> out general themes expressed by a client. </w:t>
      </w:r>
      <w:r w:rsidR="008963BB">
        <w:t xml:space="preserve">Questions and </w:t>
      </w:r>
      <w:r w:rsidR="0038466A">
        <w:t>probes for thoughts encourage exploration without a specific answer in mind. Closed questions for facts</w:t>
      </w:r>
      <w:r w:rsidR="00375DD9">
        <w:t xml:space="preserve"> are used to obtain specific information or clarify problems. </w:t>
      </w:r>
      <w:r w:rsidR="00737FC0" w:rsidRPr="00737FC0">
        <w:t xml:space="preserve">Helpers are advised to use these tools thoughtfully, avoid overly directive or judgmental questions, and adapt their approach based on clients’ cultural backgrounds and individual needs. </w:t>
      </w:r>
    </w:p>
    <w:p w14:paraId="7897FFC9" w14:textId="66D28A57" w:rsidR="00A77A78" w:rsidRDefault="00A77A78" w:rsidP="005735F8"/>
    <w:p w14:paraId="3612230B" w14:textId="667AAAAA" w:rsidR="001917F2" w:rsidRDefault="009F5D17" w:rsidP="005735F8">
      <w:r w:rsidRPr="00E507BB">
        <w:rPr>
          <w:u w:val="single"/>
        </w:rPr>
        <w:t xml:space="preserve">Chapter </w:t>
      </w:r>
      <w:r>
        <w:rPr>
          <w:u w:val="single"/>
        </w:rPr>
        <w:t xml:space="preserve">9: </w:t>
      </w:r>
      <w:r w:rsidR="009155A1">
        <w:rPr>
          <w:u w:val="single"/>
        </w:rPr>
        <w:t>Skills for Explor</w:t>
      </w:r>
      <w:r w:rsidR="00C447FD">
        <w:rPr>
          <w:u w:val="single"/>
        </w:rPr>
        <w:t>ing</w:t>
      </w:r>
      <w:r w:rsidR="009155A1">
        <w:rPr>
          <w:u w:val="single"/>
        </w:rPr>
        <w:t xml:space="preserve"> and Experiencing Feelings</w:t>
      </w:r>
    </w:p>
    <w:p w14:paraId="2DFDA060" w14:textId="75FE3CA4" w:rsidR="009F5D17" w:rsidRDefault="009F5D17" w:rsidP="005735F8"/>
    <w:p w14:paraId="05B30F81" w14:textId="05063839" w:rsidR="00E25B89" w:rsidRDefault="00887239" w:rsidP="005735F8">
      <w:r>
        <w:t>This chapter introduces</w:t>
      </w:r>
      <w:r w:rsidRPr="00FB7E24">
        <w:t xml:space="preserve"> </w:t>
      </w:r>
      <w:r>
        <w:t xml:space="preserve">skills to help clients connect with and express their emotions to improve self-understanding and emotional regulation in a safe, empathetic environment. These skills include </w:t>
      </w:r>
      <w:r w:rsidRPr="00FB7E24">
        <w:t>questions</w:t>
      </w:r>
      <w:r>
        <w:t xml:space="preserve"> and </w:t>
      </w:r>
      <w:r w:rsidRPr="00FB7E24">
        <w:t>probes</w:t>
      </w:r>
      <w:r>
        <w:t xml:space="preserve"> for feelings</w:t>
      </w:r>
      <w:r w:rsidRPr="00FB7E24">
        <w:t>, reflections</w:t>
      </w:r>
      <w:r>
        <w:t xml:space="preserve"> of feelings</w:t>
      </w:r>
      <w:r w:rsidRPr="00FB7E24">
        <w:t>, and disclosures</w:t>
      </w:r>
      <w:r>
        <w:t xml:space="preserve"> of feelings</w:t>
      </w:r>
      <w:r w:rsidRPr="00FB7E24">
        <w:t xml:space="preserve">. </w:t>
      </w:r>
      <w:r w:rsidR="000E1EC5">
        <w:t xml:space="preserve">The authors discuss </w:t>
      </w:r>
      <w:r w:rsidR="000E1EC5" w:rsidRPr="000E1EC5">
        <w:t xml:space="preserve">the </w:t>
      </w:r>
      <w:r w:rsidR="000D1D92">
        <w:t xml:space="preserve">critical </w:t>
      </w:r>
      <w:r w:rsidR="000E1EC5" w:rsidRPr="000E1EC5">
        <w:t xml:space="preserve">role that emotions play in helping us understand our internal experience and </w:t>
      </w:r>
      <w:r w:rsidR="000D1D92">
        <w:t>decision on</w:t>
      </w:r>
      <w:r w:rsidR="000E1EC5" w:rsidRPr="000E1EC5">
        <w:t xml:space="preserve"> how to react. </w:t>
      </w:r>
      <w:r w:rsidR="005B35E7" w:rsidRPr="00FB7E24">
        <w:t>Cultural considerations and appropriate contexts for focusing on emotions are also discussed</w:t>
      </w:r>
      <w:r w:rsidR="005B35E7">
        <w:t>.</w:t>
      </w:r>
      <w:r w:rsidR="00B32996">
        <w:t xml:space="preserve"> </w:t>
      </w:r>
      <w:r w:rsidR="00A058F6">
        <w:t xml:space="preserve">Questions and probes for feelings ask clients to clarify or explore feelings in an open and reflective manner. Reflections of feelings </w:t>
      </w:r>
      <w:r>
        <w:t>are statements</w:t>
      </w:r>
      <w:r w:rsidR="00445A09">
        <w:t xml:space="preserve"> that explicitly label the client feelings. </w:t>
      </w:r>
      <w:r>
        <w:t xml:space="preserve">Through disclosures </w:t>
      </w:r>
      <w:r w:rsidR="00445A09">
        <w:t xml:space="preserve">of feelings </w:t>
      </w:r>
      <w:r>
        <w:t xml:space="preserve"> helpers </w:t>
      </w:r>
      <w:r w:rsidR="00A33808">
        <w:t xml:space="preserve">reveal feelings that </w:t>
      </w:r>
      <w:r>
        <w:t>they have</w:t>
      </w:r>
      <w:r w:rsidR="00A33808">
        <w:t xml:space="preserve"> had or might have in a similar situation </w:t>
      </w:r>
      <w:proofErr w:type="gramStart"/>
      <w:r w:rsidR="00A33808">
        <w:t>as</w:t>
      </w:r>
      <w:proofErr w:type="gramEnd"/>
      <w:r w:rsidR="00A33808">
        <w:t xml:space="preserve"> the client. </w:t>
      </w:r>
      <w:r w:rsidR="0067132A">
        <w:t xml:space="preserve">The chapter includes </w:t>
      </w:r>
      <w:r w:rsidR="00E149A1">
        <w:t>guidelines and examples for using the skills</w:t>
      </w:r>
      <w:r>
        <w:t>, including a list of feeling words helpers can use to identify client emotions</w:t>
      </w:r>
      <w:r w:rsidR="00E149A1">
        <w:t>.</w:t>
      </w:r>
    </w:p>
    <w:p w14:paraId="4381AC24" w14:textId="60B5CA5A" w:rsidR="00505CF0" w:rsidRDefault="00505CF0" w:rsidP="005735F8"/>
    <w:p w14:paraId="3920C067" w14:textId="5AA78A7E" w:rsidR="00505CF0" w:rsidRDefault="007C4A02" w:rsidP="005735F8">
      <w:r w:rsidRPr="00E507BB">
        <w:rPr>
          <w:u w:val="single"/>
        </w:rPr>
        <w:t xml:space="preserve">Chapter </w:t>
      </w:r>
      <w:r>
        <w:rPr>
          <w:u w:val="single"/>
        </w:rPr>
        <w:t xml:space="preserve">10: </w:t>
      </w:r>
      <w:r w:rsidR="005F7BED">
        <w:rPr>
          <w:u w:val="single"/>
        </w:rPr>
        <w:t>Integrating the Exploration</w:t>
      </w:r>
      <w:r w:rsidR="00887239">
        <w:rPr>
          <w:u w:val="single"/>
        </w:rPr>
        <w:t xml:space="preserve"> Skills</w:t>
      </w:r>
    </w:p>
    <w:p w14:paraId="774DE359" w14:textId="0217C752" w:rsidR="006C77EE" w:rsidRDefault="006C77EE" w:rsidP="005735F8"/>
    <w:p w14:paraId="2BD5C6B4" w14:textId="1E662A3A" w:rsidR="005F7BED" w:rsidRDefault="005F7BED" w:rsidP="005735F8">
      <w:r w:rsidRPr="005F7BED">
        <w:t>Chapter 10</w:t>
      </w:r>
      <w:r>
        <w:t xml:space="preserve"> brings the exploration skills together and </w:t>
      </w:r>
      <w:r w:rsidR="004E42ED">
        <w:t xml:space="preserve"> describes the importance of tailoring them to individual clients and creating </w:t>
      </w:r>
      <w:r w:rsidR="00B32292">
        <w:t>a supportive environment that allows clients to express and understand their thoughts and feelings.</w:t>
      </w:r>
      <w:r w:rsidR="005026FD">
        <w:t xml:space="preserve"> The chapter introduces guidelines for case conceptualization, a critical part of the helping process </w:t>
      </w:r>
      <w:r w:rsidR="004548CE">
        <w:t xml:space="preserve">in which helpers try to understand their clients’ problems and how to resolve them. This includes factors like </w:t>
      </w:r>
      <w:r w:rsidR="00FB0E13">
        <w:t xml:space="preserve">observations, </w:t>
      </w:r>
      <w:r w:rsidR="004548CE">
        <w:t>the therapeutic relationship</w:t>
      </w:r>
      <w:r w:rsidR="00FB0E13">
        <w:t>, and treatment plan</w:t>
      </w:r>
      <w:r w:rsidR="004E42ED">
        <w:t>ning</w:t>
      </w:r>
      <w:r w:rsidR="00FB0E13">
        <w:t>. The authors provide a sample case conceptualization</w:t>
      </w:r>
      <w:r w:rsidR="004E42ED">
        <w:t xml:space="preserve"> that is revisited in Chapters 15 and 19</w:t>
      </w:r>
      <w:r w:rsidR="00FB0E13">
        <w:t>. The authors then discuss how to choose goals and intentions to facilitate exploration</w:t>
      </w:r>
      <w:r w:rsidR="009B0EDD">
        <w:t xml:space="preserve"> and how to analyze if certain interventions are working </w:t>
      </w:r>
      <w:r w:rsidR="004E42ED">
        <w:t xml:space="preserve">by </w:t>
      </w:r>
      <w:r w:rsidR="009B0EDD">
        <w:t xml:space="preserve">observing client reactions. </w:t>
      </w:r>
      <w:r w:rsidR="004E42ED">
        <w:t>G</w:t>
      </w:r>
      <w:r w:rsidR="00AD0838">
        <w:t>uidelines for implement</w:t>
      </w:r>
      <w:r w:rsidR="00DF6BE5">
        <w:t>ing</w:t>
      </w:r>
      <w:r w:rsidR="00AD0838">
        <w:t xml:space="preserve"> the exploration skills </w:t>
      </w:r>
      <w:r w:rsidR="00DF6BE5">
        <w:t>role-playing exercises are also described</w:t>
      </w:r>
      <w:r w:rsidR="00AD0838">
        <w:t xml:space="preserve">. </w:t>
      </w:r>
      <w:r w:rsidR="00DF6BE5">
        <w:t xml:space="preserve">The </w:t>
      </w:r>
      <w:r w:rsidR="00AD0838">
        <w:t>authors discuss how to deal with difficult clinical situations that may occur during exploration</w:t>
      </w:r>
      <w:r w:rsidR="00DF6BE5">
        <w:t xml:space="preserve"> as well</w:t>
      </w:r>
      <w:r w:rsidR="00AD0838">
        <w:t xml:space="preserve">. </w:t>
      </w:r>
      <w:r w:rsidR="00BE0AD4">
        <w:t xml:space="preserve">Practicing skills, growing in self-awareness, and </w:t>
      </w:r>
      <w:r w:rsidR="00893E89">
        <w:t>modifying</w:t>
      </w:r>
      <w:r w:rsidR="00BE0AD4">
        <w:t xml:space="preserve"> skills to </w:t>
      </w:r>
      <w:r w:rsidR="00893E89">
        <w:t xml:space="preserve">a helper’s </w:t>
      </w:r>
      <w:r w:rsidR="004E42ED">
        <w:t xml:space="preserve">and </w:t>
      </w:r>
      <w:proofErr w:type="gramStart"/>
      <w:r w:rsidR="004E42ED">
        <w:t>a their</w:t>
      </w:r>
      <w:proofErr w:type="gramEnd"/>
      <w:r w:rsidR="004E42ED">
        <w:t xml:space="preserve"> client’s </w:t>
      </w:r>
      <w:r w:rsidR="00BE0AD4">
        <w:t>personal style</w:t>
      </w:r>
      <w:r w:rsidR="004E42ED">
        <w:t>s</w:t>
      </w:r>
      <w:r w:rsidR="00BE0AD4">
        <w:t xml:space="preserve"> are highlighted</w:t>
      </w:r>
      <w:r w:rsidR="004E42ED">
        <w:t>,</w:t>
      </w:r>
      <w:r w:rsidR="00BE0AD4">
        <w:t xml:space="preserve"> as </w:t>
      </w:r>
      <w:r w:rsidR="004E42ED">
        <w:t xml:space="preserve">are </w:t>
      </w:r>
      <w:r w:rsidR="00BE0AD4">
        <w:t>essential components for helping clients explore effectively.</w:t>
      </w:r>
    </w:p>
    <w:p w14:paraId="5D9BBDFE" w14:textId="77777777" w:rsidR="00A86FDC" w:rsidRDefault="00A86FDC" w:rsidP="005735F8"/>
    <w:p w14:paraId="08D768CE" w14:textId="73D04C95" w:rsidR="00A86FDC" w:rsidRPr="00A86FDC" w:rsidRDefault="00A86FDC" w:rsidP="005735F8">
      <w:pPr>
        <w:rPr>
          <w:b/>
        </w:rPr>
      </w:pPr>
      <w:r w:rsidRPr="001342AC">
        <w:rPr>
          <w:b/>
        </w:rPr>
        <w:t>Part I</w:t>
      </w:r>
      <w:r>
        <w:rPr>
          <w:b/>
        </w:rPr>
        <w:t>I</w:t>
      </w:r>
      <w:r w:rsidRPr="001342AC">
        <w:rPr>
          <w:b/>
        </w:rPr>
        <w:t xml:space="preserve">I: </w:t>
      </w:r>
      <w:r>
        <w:rPr>
          <w:b/>
        </w:rPr>
        <w:t>Insight Goals and Skills</w:t>
      </w:r>
    </w:p>
    <w:p w14:paraId="3DCE2F64" w14:textId="77777777" w:rsidR="005F7BED" w:rsidRPr="006C77EE" w:rsidRDefault="005F7BED" w:rsidP="005735F8"/>
    <w:p w14:paraId="32373D62" w14:textId="03B5D3B4" w:rsidR="006258A3" w:rsidRDefault="00576C37" w:rsidP="005735F8">
      <w:r w:rsidRPr="00E507BB">
        <w:rPr>
          <w:u w:val="single"/>
        </w:rPr>
        <w:t xml:space="preserve">Chapter </w:t>
      </w:r>
      <w:r>
        <w:rPr>
          <w:u w:val="single"/>
        </w:rPr>
        <w:t>11:</w:t>
      </w:r>
      <w:r w:rsidR="00620ECE">
        <w:rPr>
          <w:u w:val="single"/>
        </w:rPr>
        <w:t xml:space="preserve"> </w:t>
      </w:r>
      <w:r w:rsidR="000A6116">
        <w:rPr>
          <w:u w:val="single"/>
        </w:rPr>
        <w:t xml:space="preserve">Overview of </w:t>
      </w:r>
      <w:r w:rsidR="003F4740">
        <w:rPr>
          <w:u w:val="single"/>
        </w:rPr>
        <w:t xml:space="preserve">the </w:t>
      </w:r>
      <w:r w:rsidR="000A6116">
        <w:rPr>
          <w:u w:val="single"/>
        </w:rPr>
        <w:t>Insight</w:t>
      </w:r>
      <w:r w:rsidR="003F4740">
        <w:rPr>
          <w:u w:val="single"/>
        </w:rPr>
        <w:t xml:space="preserve"> Goals</w:t>
      </w:r>
    </w:p>
    <w:p w14:paraId="086C5D30" w14:textId="403FBE8C" w:rsidR="00620ECE" w:rsidRDefault="00620ECE" w:rsidP="005735F8"/>
    <w:p w14:paraId="65E85508" w14:textId="506EB502" w:rsidR="00264C4F" w:rsidRDefault="003842BD" w:rsidP="00264C4F">
      <w:r>
        <w:t>Chapter 1</w:t>
      </w:r>
      <w:r w:rsidR="00562B66">
        <w:t xml:space="preserve">1 </w:t>
      </w:r>
      <w:r>
        <w:t xml:space="preserve">begins by defining insight, distinguishing between intellectual and emotional insight, and providing a rationale for cultivating </w:t>
      </w:r>
      <w:r w:rsidR="00A27F94">
        <w:t xml:space="preserve">integrative </w:t>
      </w:r>
      <w:r>
        <w:t>insight in the helping process. Hill</w:t>
      </w:r>
      <w:r w:rsidR="00DF6BE5">
        <w:t>, Chui, and Gerstenblith</w:t>
      </w:r>
      <w:r>
        <w:t xml:space="preserve"> write about possible markers that indicate client readiness, or lack thereof, for insight. The discussion then turns to psychoanalytic, </w:t>
      </w:r>
      <w:r w:rsidR="005946B6">
        <w:t xml:space="preserve">relational and </w:t>
      </w:r>
      <w:r>
        <w:t xml:space="preserve">attachment, and existential theories, the theoretical background for insight. Hill </w:t>
      </w:r>
      <w:r w:rsidR="009A4173">
        <w:t xml:space="preserve">and colleagues </w:t>
      </w:r>
      <w:r>
        <w:t xml:space="preserve">describe the relationship between these theories and the helping skills model. </w:t>
      </w:r>
      <w:r w:rsidR="004A4491">
        <w:t>They</w:t>
      </w:r>
      <w:r>
        <w:t xml:space="preserve"> then summarize</w:t>
      </w:r>
      <w:r w:rsidR="00E148C9">
        <w:t xml:space="preserve"> </w:t>
      </w:r>
      <w:r>
        <w:t xml:space="preserve">the three main goals of the insight stage: challenging clients to foster awareness, facilitating insight, and processing the therapeutic relationship. </w:t>
      </w:r>
      <w:r w:rsidR="00C234A8">
        <w:t xml:space="preserve">Overall, helpers </w:t>
      </w:r>
      <w:r w:rsidR="00264C4F" w:rsidRPr="00264C4F">
        <w:t>primarily encourage clients to discover new awareness and insight</w:t>
      </w:r>
      <w:r w:rsidR="002F7D88">
        <w:t xml:space="preserve"> </w:t>
      </w:r>
      <w:r w:rsidR="009E5478">
        <w:t xml:space="preserve">while </w:t>
      </w:r>
      <w:r w:rsidR="00BF74D5">
        <w:t xml:space="preserve">returning to </w:t>
      </w:r>
      <w:r w:rsidR="002F5BF2">
        <w:t xml:space="preserve">exploration skills </w:t>
      </w:r>
      <w:r w:rsidR="00BF74D5">
        <w:t>and maintaining empathy.</w:t>
      </w:r>
    </w:p>
    <w:p w14:paraId="721BD56C" w14:textId="77777777" w:rsidR="003751D6" w:rsidRDefault="003751D6" w:rsidP="00264C4F"/>
    <w:p w14:paraId="58542FDD" w14:textId="1E031772" w:rsidR="003751D6" w:rsidRPr="00264C4F" w:rsidRDefault="003751D6" w:rsidP="00264C4F">
      <w:pPr>
        <w:rPr>
          <w:u w:val="single"/>
        </w:rPr>
      </w:pPr>
      <w:r>
        <w:rPr>
          <w:u w:val="single"/>
        </w:rPr>
        <w:t xml:space="preserve">Chapter 12: </w:t>
      </w:r>
      <w:r w:rsidR="005451AE">
        <w:rPr>
          <w:u w:val="single"/>
        </w:rPr>
        <w:t xml:space="preserve">Skills </w:t>
      </w:r>
      <w:r w:rsidR="003F4740">
        <w:rPr>
          <w:u w:val="single"/>
        </w:rPr>
        <w:t xml:space="preserve">to </w:t>
      </w:r>
      <w:r w:rsidR="005451AE">
        <w:rPr>
          <w:u w:val="single"/>
        </w:rPr>
        <w:t>Foster</w:t>
      </w:r>
      <w:r w:rsidR="003F4740">
        <w:rPr>
          <w:u w:val="single"/>
        </w:rPr>
        <w:t xml:space="preserve"> Client</w:t>
      </w:r>
      <w:r w:rsidR="008E35B5">
        <w:rPr>
          <w:u w:val="single"/>
        </w:rPr>
        <w:t xml:space="preserve"> Awareness</w:t>
      </w:r>
    </w:p>
    <w:p w14:paraId="35EC7AAE" w14:textId="77777777" w:rsidR="003842BD" w:rsidRDefault="003842BD" w:rsidP="005735F8"/>
    <w:p w14:paraId="52573316" w14:textId="4F3481B1" w:rsidR="00F63B69" w:rsidRPr="00620ECE" w:rsidRDefault="002E5F78" w:rsidP="005735F8">
      <w:r>
        <w:t>This chapter</w:t>
      </w:r>
      <w:r w:rsidR="00816218">
        <w:t xml:space="preserve"> introduces the skill of challenging,</w:t>
      </w:r>
      <w:r w:rsidR="00C944BD">
        <w:t xml:space="preserve"> through which the helper </w:t>
      </w:r>
      <w:r w:rsidR="00816218">
        <w:t>poin</w:t>
      </w:r>
      <w:r w:rsidR="00C944BD">
        <w:t>ts</w:t>
      </w:r>
      <w:r w:rsidR="00816218">
        <w:t xml:space="preserve"> out maladaptive thoughts, feelings</w:t>
      </w:r>
      <w:r w:rsidR="00DF6BE5">
        <w:t>,</w:t>
      </w:r>
      <w:r w:rsidR="00816218">
        <w:t xml:space="preserve"> or behaviors so that clients can become more </w:t>
      </w:r>
      <w:r w:rsidR="00C944BD">
        <w:t>self-</w:t>
      </w:r>
      <w:r w:rsidR="00816218">
        <w:t xml:space="preserve">aware. </w:t>
      </w:r>
      <w:r w:rsidR="000A2059">
        <w:t xml:space="preserve">As a precursor </w:t>
      </w:r>
      <w:r w:rsidR="0003740B">
        <w:t>to</w:t>
      </w:r>
      <w:r w:rsidR="000A2059">
        <w:t xml:space="preserve"> insight, awareness helps clients recognize their behavior and ultimately leads to understanding and chang</w:t>
      </w:r>
      <w:r w:rsidR="004336F7">
        <w:t>e</w:t>
      </w:r>
      <w:r w:rsidR="000A2059">
        <w:t xml:space="preserve">. </w:t>
      </w:r>
      <w:r w:rsidR="00237B07">
        <w:t xml:space="preserve">Hill </w:t>
      </w:r>
      <w:r w:rsidR="006B0796">
        <w:t>and colleagues</w:t>
      </w:r>
      <w:r w:rsidR="00A020E4">
        <w:t xml:space="preserve"> </w:t>
      </w:r>
      <w:r w:rsidR="00237B07">
        <w:t>explain the rationale for challenging clients and the theoretical perspectives on using challenges</w:t>
      </w:r>
      <w:r w:rsidR="000A4E99">
        <w:t>.</w:t>
      </w:r>
      <w:r w:rsidR="007650AD">
        <w:t xml:space="preserve"> Next, </w:t>
      </w:r>
      <w:r w:rsidR="00AC2786">
        <w:t xml:space="preserve">they </w:t>
      </w:r>
      <w:r w:rsidR="007650AD">
        <w:t xml:space="preserve">explain markers of readiness to assist helpers in determining when to </w:t>
      </w:r>
      <w:r w:rsidR="00DF6BE5">
        <w:t xml:space="preserve">use </w:t>
      </w:r>
      <w:r w:rsidR="007650AD">
        <w:t>challenge</w:t>
      </w:r>
      <w:r w:rsidR="00DF6BE5">
        <w:t>s</w:t>
      </w:r>
      <w:r w:rsidR="007650AD">
        <w:t xml:space="preserve">. </w:t>
      </w:r>
      <w:r w:rsidR="009A0170">
        <w:t xml:space="preserve">The bulk of the chapter focuses on different types of challenges, including challenging </w:t>
      </w:r>
      <w:r w:rsidR="00CA62FB">
        <w:t xml:space="preserve">of </w:t>
      </w:r>
      <w:r w:rsidR="009A0170">
        <w:t>discrepan</w:t>
      </w:r>
      <w:r w:rsidR="002F022B">
        <w:t>ci</w:t>
      </w:r>
      <w:r w:rsidR="009A0170">
        <w:t xml:space="preserve">es, </w:t>
      </w:r>
      <w:r w:rsidR="00AD49A9">
        <w:t>focusing on nonverbal behaviors</w:t>
      </w:r>
      <w:r w:rsidR="00127FAC">
        <w:t xml:space="preserve"> as a way of coping, </w:t>
      </w:r>
      <w:r w:rsidR="009A0170">
        <w:t xml:space="preserve">challenging </w:t>
      </w:r>
      <w:r w:rsidR="00127FAC">
        <w:t xml:space="preserve">through </w:t>
      </w:r>
      <w:r w:rsidR="009A0170">
        <w:t>two-chair work, humor, silence, encouraging clients to take responsibility by changing language</w:t>
      </w:r>
      <w:r w:rsidR="00BE54E7">
        <w:t>, and challenging through questions</w:t>
      </w:r>
      <w:r w:rsidR="009A0170">
        <w:t xml:space="preserve">. </w:t>
      </w:r>
      <w:r w:rsidR="005E78F7">
        <w:t xml:space="preserve">The chapter </w:t>
      </w:r>
      <w:r w:rsidR="00E9081E">
        <w:t xml:space="preserve">provides guidelines for how to challenge discrepancies </w:t>
      </w:r>
      <w:r w:rsidR="004336F7">
        <w:t>so that clients feel supported rather than attacked</w:t>
      </w:r>
      <w:r w:rsidR="00BB6525">
        <w:t xml:space="preserve">. The authors also </w:t>
      </w:r>
      <w:r w:rsidR="00E9081E">
        <w:t>recommend</w:t>
      </w:r>
      <w:r w:rsidR="00BB6525">
        <w:t xml:space="preserve"> guidelines </w:t>
      </w:r>
      <w:r w:rsidR="004336F7">
        <w:t>that beginner helpers can use</w:t>
      </w:r>
      <w:r w:rsidR="00BB6525">
        <w:t xml:space="preserve"> and c</w:t>
      </w:r>
      <w:r w:rsidR="00C05991">
        <w:t xml:space="preserve">onsiderations of timing, culture, transference, and client reactions. After providing an example of </w:t>
      </w:r>
      <w:r w:rsidR="004336F7">
        <w:t xml:space="preserve">using </w:t>
      </w:r>
      <w:r w:rsidR="00C05991">
        <w:t xml:space="preserve">challenges in therapy, </w:t>
      </w:r>
      <w:r w:rsidR="00D17059">
        <w:t xml:space="preserve">the chapter </w:t>
      </w:r>
      <w:r w:rsidR="00C05991">
        <w:t>addresses difficulties helpe</w:t>
      </w:r>
      <w:r w:rsidR="004336F7">
        <w:t>rs encounter and strategies for addressing them</w:t>
      </w:r>
      <w:r w:rsidR="00C05991">
        <w:t xml:space="preserve">. </w:t>
      </w:r>
    </w:p>
    <w:p w14:paraId="4689277D" w14:textId="77777777" w:rsidR="003A5A16" w:rsidRDefault="003A5A16" w:rsidP="003A5A16">
      <w:pPr>
        <w:rPr>
          <w:u w:val="single"/>
        </w:rPr>
      </w:pPr>
    </w:p>
    <w:p w14:paraId="1C659890" w14:textId="4F02BF2F" w:rsidR="003A5A16" w:rsidRDefault="003A5A16" w:rsidP="003A5A16">
      <w:pPr>
        <w:rPr>
          <w:u w:val="single"/>
        </w:rPr>
      </w:pPr>
      <w:r w:rsidRPr="00E507BB">
        <w:rPr>
          <w:u w:val="single"/>
        </w:rPr>
        <w:t xml:space="preserve">Chapter </w:t>
      </w:r>
      <w:r>
        <w:rPr>
          <w:u w:val="single"/>
        </w:rPr>
        <w:t>1</w:t>
      </w:r>
      <w:r w:rsidR="00AE2AA1">
        <w:rPr>
          <w:u w:val="single"/>
        </w:rPr>
        <w:t>3</w:t>
      </w:r>
      <w:r>
        <w:rPr>
          <w:u w:val="single"/>
        </w:rPr>
        <w:t xml:space="preserve">: </w:t>
      </w:r>
      <w:r w:rsidR="00FD0424">
        <w:rPr>
          <w:u w:val="single"/>
        </w:rPr>
        <w:t>Skills for Facilitating</w:t>
      </w:r>
      <w:r>
        <w:rPr>
          <w:u w:val="single"/>
        </w:rPr>
        <w:t xml:space="preserve"> </w:t>
      </w:r>
      <w:r w:rsidR="00F869C6">
        <w:rPr>
          <w:u w:val="single"/>
        </w:rPr>
        <w:t>Insight</w:t>
      </w:r>
    </w:p>
    <w:p w14:paraId="3F451FD2" w14:textId="59E2998C" w:rsidR="00D60B78" w:rsidRDefault="00D60B78" w:rsidP="003A5A16">
      <w:pPr>
        <w:rPr>
          <w:u w:val="single"/>
        </w:rPr>
      </w:pPr>
    </w:p>
    <w:p w14:paraId="65297D07" w14:textId="18DCE174" w:rsidR="00D60B78" w:rsidRDefault="000166A2" w:rsidP="003A5A16">
      <w:r>
        <w:t>In this chapter, Hill</w:t>
      </w:r>
      <w:r w:rsidR="00726A35">
        <w:t>, Chui, and Gerstenblith</w:t>
      </w:r>
      <w:r>
        <w:t xml:space="preserve"> </w:t>
      </w:r>
      <w:r w:rsidR="002A5E12">
        <w:t xml:space="preserve">teach three </w:t>
      </w:r>
      <w:r w:rsidR="00726A35">
        <w:t xml:space="preserve">interpretive </w:t>
      </w:r>
      <w:r w:rsidR="002A5E12">
        <w:t>skills: questions and probes for insight, interpretations, and disclosures of insight.</w:t>
      </w:r>
      <w:r w:rsidR="006B229C">
        <w:t xml:space="preserve"> </w:t>
      </w:r>
      <w:r w:rsidR="001A254A">
        <w:t>Q</w:t>
      </w:r>
      <w:r w:rsidR="00692B4A">
        <w:t xml:space="preserve">uestions and probes for insight allow clients to explore deeper meanings for thoughts, feelings, or behaviors. </w:t>
      </w:r>
      <w:r w:rsidR="00306522">
        <w:t xml:space="preserve">The chapter provides examples formats of the skill as well as an example from a helping session. Interpretations go beyond what a client has overtly stated or recognized and present a new meaning, reason, or explanation for behaviors, thoughts, or feelings so that clients can see problems in a new way. </w:t>
      </w:r>
      <w:r w:rsidR="003D52BF">
        <w:t xml:space="preserve">The authors </w:t>
      </w:r>
      <w:r w:rsidR="00550BEE">
        <w:t>describe</w:t>
      </w:r>
      <w:r w:rsidR="003D52BF">
        <w:t xml:space="preserve"> </w:t>
      </w:r>
      <w:r w:rsidR="00550BEE">
        <w:t>and provide</w:t>
      </w:r>
      <w:r w:rsidR="003D52BF">
        <w:t xml:space="preserve"> </w:t>
      </w:r>
      <w:r w:rsidR="00550BEE">
        <w:t>examples of four types of interpretations</w:t>
      </w:r>
      <w:r w:rsidR="00A04AF1">
        <w:t xml:space="preserve">, explain the rationale for giving interpretations from different theoretical perspectives, </w:t>
      </w:r>
      <w:r w:rsidR="00726A35">
        <w:t xml:space="preserve">specify </w:t>
      </w:r>
      <w:r w:rsidR="00A04AF1">
        <w:t xml:space="preserve">sources of </w:t>
      </w:r>
      <w:r w:rsidR="003D12C7">
        <w:t xml:space="preserve">client </w:t>
      </w:r>
      <w:r w:rsidR="00A04AF1">
        <w:t xml:space="preserve">data </w:t>
      </w:r>
      <w:r w:rsidR="003D12C7">
        <w:t xml:space="preserve">that </w:t>
      </w:r>
      <w:r w:rsidR="00A04AF1">
        <w:t>helpers can use to develop interpretations</w:t>
      </w:r>
      <w:r w:rsidR="004C6932">
        <w:t xml:space="preserve">, and cover difficulties helpers may encounter in using interpretations. </w:t>
      </w:r>
      <w:r w:rsidR="00F54536">
        <w:t xml:space="preserve">The chapter concludes with a discussion of disclosures of insight, in which the helper reveals a personal experience in which they gained insight. </w:t>
      </w:r>
      <w:r w:rsidR="00386D0A">
        <w:t xml:space="preserve">The authors </w:t>
      </w:r>
      <w:r w:rsidR="001761D5">
        <w:t>provide</w:t>
      </w:r>
      <w:r w:rsidR="00386D0A">
        <w:t xml:space="preserve"> </w:t>
      </w:r>
      <w:r w:rsidR="001761D5">
        <w:t>a rationale, explains how to disclose insight, shows an example from a helping session, and elucidates difficulties helpers may face in disclosing insight.</w:t>
      </w:r>
    </w:p>
    <w:p w14:paraId="02AA2BBA" w14:textId="555C1DAA" w:rsidR="00A04AF1" w:rsidRDefault="00A04AF1" w:rsidP="003A5A16"/>
    <w:p w14:paraId="7A229180" w14:textId="3C42418B" w:rsidR="002C666F" w:rsidRDefault="002C666F" w:rsidP="002C666F">
      <w:pPr>
        <w:rPr>
          <w:u w:val="single"/>
        </w:rPr>
      </w:pPr>
      <w:r w:rsidRPr="00E507BB">
        <w:rPr>
          <w:u w:val="single"/>
        </w:rPr>
        <w:t xml:space="preserve">Chapter </w:t>
      </w:r>
      <w:r>
        <w:rPr>
          <w:u w:val="single"/>
        </w:rPr>
        <w:t>1</w:t>
      </w:r>
      <w:r w:rsidR="00C10F0F">
        <w:rPr>
          <w:u w:val="single"/>
        </w:rPr>
        <w:t>4</w:t>
      </w:r>
      <w:r>
        <w:rPr>
          <w:u w:val="single"/>
        </w:rPr>
        <w:t>: Skills for Processing the Therapeutic Relationship</w:t>
      </w:r>
    </w:p>
    <w:p w14:paraId="7C2A3F95" w14:textId="7BD62A2E" w:rsidR="002C666F" w:rsidRDefault="002C666F" w:rsidP="002C666F">
      <w:pPr>
        <w:rPr>
          <w:u w:val="single"/>
        </w:rPr>
      </w:pPr>
    </w:p>
    <w:p w14:paraId="621D1048" w14:textId="7D05A32F" w:rsidR="002C666F" w:rsidRDefault="0044028E" w:rsidP="00523018">
      <w:r>
        <w:t>Chapter 1</w:t>
      </w:r>
      <w:r w:rsidR="00C10F0F">
        <w:t>4</w:t>
      </w:r>
      <w:r>
        <w:t xml:space="preserve"> addresses how helpers can work with clients to process the therapeutic relationship </w:t>
      </w:r>
      <w:proofErr w:type="gramStart"/>
      <w:r>
        <w:t>through the use of</w:t>
      </w:r>
      <w:proofErr w:type="gramEnd"/>
      <w:r>
        <w:t xml:space="preserve"> immediacy. This skill involves the helper inquiring about the client’s feelings regarding the therapeutic relationship or disclosing how the helper feels about the client, themselves in relation to the client, or the therapeutic relationship.</w:t>
      </w:r>
      <w:r w:rsidR="00C158E9">
        <w:t xml:space="preserve"> </w:t>
      </w:r>
      <w:r w:rsidR="00726A35">
        <w:t>After describing the rational for using immediacy, the authors</w:t>
      </w:r>
      <w:r w:rsidR="00FB18A3">
        <w:t xml:space="preserve"> review </w:t>
      </w:r>
      <w:r w:rsidR="00151362">
        <w:t xml:space="preserve">client and helper markers </w:t>
      </w:r>
      <w:r w:rsidR="00726A35">
        <w:t xml:space="preserve">of </w:t>
      </w:r>
      <w:r w:rsidR="00151362">
        <w:t xml:space="preserve">readiness to process the relationship. </w:t>
      </w:r>
      <w:r w:rsidR="00726A35">
        <w:t>They</w:t>
      </w:r>
      <w:r w:rsidR="002C6DD6">
        <w:t xml:space="preserve"> </w:t>
      </w:r>
      <w:r w:rsidR="00523018">
        <w:t xml:space="preserve">cover four subtypes of immediacy: questions and probes about the relationship, </w:t>
      </w:r>
      <w:r w:rsidR="00726A35">
        <w:t xml:space="preserve">the </w:t>
      </w:r>
      <w:r w:rsidR="00523018">
        <w:t xml:space="preserve">helper’s </w:t>
      </w:r>
      <w:r w:rsidR="00D254C2">
        <w:t>disclosure about</w:t>
      </w:r>
      <w:r w:rsidR="00523018">
        <w:t xml:space="preserve"> reactions to </w:t>
      </w:r>
      <w:r w:rsidR="008829DA">
        <w:t xml:space="preserve">the </w:t>
      </w:r>
      <w:r w:rsidR="00523018">
        <w:t xml:space="preserve">client, making the covert overt, and drawing parallels with outside relationships. Finally, Hill </w:t>
      </w:r>
      <w:r w:rsidR="002F5A10">
        <w:t xml:space="preserve">and colleagues </w:t>
      </w:r>
      <w:r w:rsidR="00523018">
        <w:t>provide</w:t>
      </w:r>
      <w:r w:rsidR="002F5A10">
        <w:t xml:space="preserve"> </w:t>
      </w:r>
      <w:r w:rsidR="00523018">
        <w:t>guidelines for</w:t>
      </w:r>
      <w:r w:rsidR="00E247E8">
        <w:t xml:space="preserve"> immediacy</w:t>
      </w:r>
      <w:r w:rsidR="00523018">
        <w:t xml:space="preserve">, an example of how immediacy might be used in a session, difficulties helpers may face </w:t>
      </w:r>
      <w:r w:rsidR="00726A35">
        <w:t>using</w:t>
      </w:r>
      <w:r w:rsidR="00523018">
        <w:t xml:space="preserve"> immediacy, and strategies to </w:t>
      </w:r>
      <w:r w:rsidR="000A21E4">
        <w:t>mitigate</w:t>
      </w:r>
      <w:r w:rsidR="00523018">
        <w:t xml:space="preserve"> the</w:t>
      </w:r>
      <w:r w:rsidR="003D12C7">
        <w:t>se</w:t>
      </w:r>
      <w:r w:rsidR="00523018">
        <w:t xml:space="preserve"> challenges.</w:t>
      </w:r>
    </w:p>
    <w:p w14:paraId="7D98507E" w14:textId="5754DBB9" w:rsidR="005D4A26" w:rsidRDefault="005D4A26" w:rsidP="002C666F"/>
    <w:p w14:paraId="01CEDA23" w14:textId="30778FF0" w:rsidR="000460AC" w:rsidRDefault="000460AC" w:rsidP="000460AC">
      <w:r w:rsidRPr="00E507BB">
        <w:rPr>
          <w:u w:val="single"/>
        </w:rPr>
        <w:t xml:space="preserve">Chapter </w:t>
      </w:r>
      <w:r>
        <w:rPr>
          <w:u w:val="single"/>
        </w:rPr>
        <w:t>1</w:t>
      </w:r>
      <w:r w:rsidR="00E247E8">
        <w:rPr>
          <w:u w:val="single"/>
        </w:rPr>
        <w:t>5</w:t>
      </w:r>
      <w:r>
        <w:rPr>
          <w:u w:val="single"/>
        </w:rPr>
        <w:t xml:space="preserve">: Integrating the </w:t>
      </w:r>
      <w:r w:rsidR="00E247E8">
        <w:rPr>
          <w:u w:val="single"/>
        </w:rPr>
        <w:t>Insight Skills</w:t>
      </w:r>
    </w:p>
    <w:p w14:paraId="50E3C115" w14:textId="4C732622" w:rsidR="000460AC" w:rsidRDefault="000460AC" w:rsidP="000460AC"/>
    <w:p w14:paraId="753BB98E" w14:textId="33FBE876" w:rsidR="005D4A26" w:rsidRDefault="009E5C50" w:rsidP="00533DC9">
      <w:r>
        <w:t>In Chapter 1</w:t>
      </w:r>
      <w:r w:rsidR="00E247E8">
        <w:t>5</w:t>
      </w:r>
      <w:r>
        <w:t>, Hill</w:t>
      </w:r>
      <w:r w:rsidR="00483C44">
        <w:t xml:space="preserve"> and colleagues</w:t>
      </w:r>
      <w:r>
        <w:t xml:space="preserve"> focus on how to use </w:t>
      </w:r>
      <w:proofErr w:type="gramStart"/>
      <w:r>
        <w:t>all of</w:t>
      </w:r>
      <w:proofErr w:type="gramEnd"/>
      <w:r>
        <w:t xml:space="preserve"> the insight skills </w:t>
      </w:r>
      <w:r w:rsidR="00726A35">
        <w:t>and tailor them to each individual client</w:t>
      </w:r>
      <w:r>
        <w:t xml:space="preserve">. </w:t>
      </w:r>
      <w:r w:rsidR="00FD008D">
        <w:t xml:space="preserve">The chapter begins with a discussion of case conceptualization </w:t>
      </w:r>
      <w:r w:rsidR="00C83184">
        <w:t>for</w:t>
      </w:r>
      <w:r w:rsidR="00FD008D">
        <w:t xml:space="preserve"> insight, with a particular focus on noticing patterns, defenses, transference, and countertransference. </w:t>
      </w:r>
      <w:r w:rsidR="009620C0">
        <w:t xml:space="preserve">Next, </w:t>
      </w:r>
      <w:r w:rsidR="00C83184">
        <w:t>the authors t</w:t>
      </w:r>
      <w:r w:rsidR="009620C0">
        <w:t>urn</w:t>
      </w:r>
      <w:r w:rsidR="00C83184">
        <w:t xml:space="preserve"> </w:t>
      </w:r>
      <w:r w:rsidR="009620C0">
        <w:t xml:space="preserve">to steps for implementing the skills: setting the stage, conceptualizing the client, </w:t>
      </w:r>
      <w:r w:rsidR="007549B5">
        <w:t xml:space="preserve">engaging in a collaborative process to </w:t>
      </w:r>
      <w:r w:rsidR="009620C0">
        <w:t>facilitat</w:t>
      </w:r>
      <w:r w:rsidR="007549B5">
        <w:t xml:space="preserve">e </w:t>
      </w:r>
      <w:r w:rsidR="009620C0">
        <w:t>insight, returning to exploration and following</w:t>
      </w:r>
      <w:r w:rsidR="00726A35">
        <w:t xml:space="preserve"> </w:t>
      </w:r>
      <w:r w:rsidR="009620C0">
        <w:t xml:space="preserve">up, and asking the client for their current understanding. </w:t>
      </w:r>
      <w:r w:rsidR="007549B5">
        <w:t>The chapter provides</w:t>
      </w:r>
      <w:r w:rsidR="00533DC9">
        <w:t xml:space="preserve"> general guidelines for using the insight skills, as well as difficulties helpers may face and coping strategies. The chapter concludes with an extended example of</w:t>
      </w:r>
      <w:r w:rsidR="00A601B9">
        <w:t xml:space="preserve"> insight</w:t>
      </w:r>
      <w:r w:rsidR="00533DC9">
        <w:t xml:space="preserve"> with </w:t>
      </w:r>
      <w:r w:rsidR="00032AB3">
        <w:t xml:space="preserve">a client–helper dialogue in which </w:t>
      </w:r>
      <w:r w:rsidR="00533DC9">
        <w:t>skills and intentions</w:t>
      </w:r>
      <w:r w:rsidR="00032AB3">
        <w:t xml:space="preserve"> are identified</w:t>
      </w:r>
      <w:r w:rsidR="00533DC9">
        <w:t>.</w:t>
      </w:r>
    </w:p>
    <w:p w14:paraId="70E08D96" w14:textId="71A4B0D8" w:rsidR="001342AC" w:rsidRDefault="001342AC" w:rsidP="00533DC9"/>
    <w:p w14:paraId="56214A53" w14:textId="64550009" w:rsidR="001342AC" w:rsidRPr="001342AC" w:rsidRDefault="001342AC" w:rsidP="00533DC9">
      <w:pPr>
        <w:rPr>
          <w:b/>
        </w:rPr>
      </w:pPr>
      <w:r w:rsidRPr="001342AC">
        <w:rPr>
          <w:b/>
        </w:rPr>
        <w:t xml:space="preserve">Part IV: Action </w:t>
      </w:r>
      <w:r w:rsidR="00C66500">
        <w:rPr>
          <w:b/>
        </w:rPr>
        <w:t>Goals and Skills</w:t>
      </w:r>
    </w:p>
    <w:p w14:paraId="7E8110E4" w14:textId="387208AB" w:rsidR="00533DC9" w:rsidRDefault="00533DC9" w:rsidP="00533DC9"/>
    <w:p w14:paraId="7007E596" w14:textId="2D5F4462" w:rsidR="00533DC9" w:rsidRDefault="00533DC9" w:rsidP="00533DC9">
      <w:r w:rsidRPr="00E507BB">
        <w:rPr>
          <w:u w:val="single"/>
        </w:rPr>
        <w:t xml:space="preserve">Chapter </w:t>
      </w:r>
      <w:r>
        <w:rPr>
          <w:u w:val="single"/>
        </w:rPr>
        <w:t>1</w:t>
      </w:r>
      <w:r w:rsidR="00473638">
        <w:rPr>
          <w:u w:val="single"/>
        </w:rPr>
        <w:t>6</w:t>
      </w:r>
      <w:r>
        <w:rPr>
          <w:u w:val="single"/>
        </w:rPr>
        <w:t xml:space="preserve">: </w:t>
      </w:r>
      <w:r w:rsidR="005D05B6">
        <w:rPr>
          <w:u w:val="single"/>
        </w:rPr>
        <w:t xml:space="preserve">Overview of the Action </w:t>
      </w:r>
      <w:r w:rsidR="00473638">
        <w:rPr>
          <w:u w:val="single"/>
        </w:rPr>
        <w:t>Goals</w:t>
      </w:r>
    </w:p>
    <w:p w14:paraId="09C35C1F" w14:textId="77777777" w:rsidR="00533DC9" w:rsidRDefault="00533DC9" w:rsidP="00533DC9"/>
    <w:p w14:paraId="2711F981" w14:textId="0F9310D8" w:rsidR="005D05B6" w:rsidRDefault="00C60283" w:rsidP="002C666F">
      <w:r>
        <w:t>Chapter 1</w:t>
      </w:r>
      <w:r w:rsidR="00473638">
        <w:t>6</w:t>
      </w:r>
      <w:r>
        <w:t xml:space="preserve"> begins with a rationale for action, primarily that clients often seek help to</w:t>
      </w:r>
      <w:r w:rsidR="00F2768F">
        <w:t xml:space="preserve"> </w:t>
      </w:r>
      <w:r>
        <w:t xml:space="preserve">change specific behaviors and </w:t>
      </w:r>
      <w:proofErr w:type="gramStart"/>
      <w:r>
        <w:t>taking action</w:t>
      </w:r>
      <w:proofErr w:type="gramEnd"/>
      <w:r>
        <w:t xml:space="preserve"> is crucial for consolidating new thinking patterns. </w:t>
      </w:r>
      <w:r w:rsidR="00AF7FBC">
        <w:t>The</w:t>
      </w:r>
      <w:r w:rsidR="007B7865">
        <w:t xml:space="preserve"> chapter </w:t>
      </w:r>
      <w:r>
        <w:t>review</w:t>
      </w:r>
      <w:r w:rsidR="007B7865">
        <w:t xml:space="preserve">s </w:t>
      </w:r>
      <w:r>
        <w:t>potential deterrents to action, including the client not understanding the situation completely, lacking motivation, or having limited resources.</w:t>
      </w:r>
      <w:r w:rsidR="00AF7FBC">
        <w:t xml:space="preserve"> The authors also </w:t>
      </w:r>
      <w:r>
        <w:t>discuss</w:t>
      </w:r>
      <w:r w:rsidR="00AF7FBC">
        <w:t xml:space="preserve"> </w:t>
      </w:r>
      <w:r w:rsidR="00234E80">
        <w:t xml:space="preserve">philosophical underpinnings </w:t>
      </w:r>
      <w:r w:rsidR="008A1CED">
        <w:t xml:space="preserve">and </w:t>
      </w:r>
      <w:r>
        <w:t>possible markers that indicate client readiness for action</w:t>
      </w:r>
      <w:r w:rsidR="008A1CED">
        <w:t xml:space="preserve">. The authors then </w:t>
      </w:r>
      <w:r>
        <w:t xml:space="preserve">provide the theoretical background for action in cognitive and behavioral theories. </w:t>
      </w:r>
      <w:r w:rsidR="009D5AC1">
        <w:t xml:space="preserve">The chapter continues with goals for </w:t>
      </w:r>
      <w:r w:rsidR="0056060C">
        <w:t>action, such a</w:t>
      </w:r>
      <w:r w:rsidR="00995C9A">
        <w:t xml:space="preserve">s exploring </w:t>
      </w:r>
      <w:r w:rsidR="00995C9A" w:rsidRPr="00995C9A">
        <w:t>possible new behaviors</w:t>
      </w:r>
      <w:r w:rsidR="00995C9A">
        <w:t xml:space="preserve"> and a</w:t>
      </w:r>
      <w:r w:rsidR="00995C9A" w:rsidRPr="00995C9A">
        <w:t>ssist</w:t>
      </w:r>
      <w:r w:rsidR="00995C9A">
        <w:t>ing</w:t>
      </w:r>
      <w:r w:rsidR="00995C9A" w:rsidRPr="00995C9A">
        <w:t xml:space="preserve"> clients in deciding on actions</w:t>
      </w:r>
      <w:r w:rsidR="00995C9A">
        <w:t xml:space="preserve">. </w:t>
      </w:r>
      <w:r w:rsidR="009D5AC1">
        <w:t xml:space="preserve">Hill </w:t>
      </w:r>
      <w:r w:rsidR="00995C9A">
        <w:t xml:space="preserve">and colleagues </w:t>
      </w:r>
      <w:r w:rsidR="008B76AB">
        <w:t xml:space="preserve">briefly list the </w:t>
      </w:r>
      <w:r w:rsidR="009D5AC1">
        <w:t>skills</w:t>
      </w:r>
      <w:r w:rsidR="00745DB1">
        <w:t xml:space="preserve"> fo</w:t>
      </w:r>
      <w:r w:rsidR="00C21041">
        <w:t>r</w:t>
      </w:r>
      <w:r w:rsidR="00745DB1">
        <w:t xml:space="preserve"> action</w:t>
      </w:r>
      <w:r w:rsidR="009D5AC1">
        <w:t xml:space="preserve">: questions and probes for insight, giving information, direct guidance, and disclosure of strategies. </w:t>
      </w:r>
    </w:p>
    <w:p w14:paraId="21E4EBB5" w14:textId="66333B98" w:rsidR="00AB2592" w:rsidRDefault="00AB2592" w:rsidP="002C666F"/>
    <w:p w14:paraId="52BF36FD" w14:textId="2AB8F92C" w:rsidR="00AB2592" w:rsidRPr="00E972AC" w:rsidRDefault="00AB2592" w:rsidP="00AB2592">
      <w:r w:rsidRPr="00E972AC">
        <w:rPr>
          <w:u w:val="single"/>
        </w:rPr>
        <w:t>Chapter 1</w:t>
      </w:r>
      <w:r w:rsidR="00253C10" w:rsidRPr="00E972AC">
        <w:rPr>
          <w:u w:val="single"/>
        </w:rPr>
        <w:t>7</w:t>
      </w:r>
      <w:r w:rsidRPr="00E972AC">
        <w:rPr>
          <w:u w:val="single"/>
        </w:rPr>
        <w:t>:</w:t>
      </w:r>
      <w:r w:rsidR="00253C10" w:rsidRPr="00E972AC">
        <w:rPr>
          <w:u w:val="single"/>
        </w:rPr>
        <w:t xml:space="preserve"> </w:t>
      </w:r>
      <w:r w:rsidR="00217314">
        <w:rPr>
          <w:u w:val="single"/>
        </w:rPr>
        <w:t>Skills for Facilitating Action</w:t>
      </w:r>
    </w:p>
    <w:p w14:paraId="3C188F0A" w14:textId="15343FD0" w:rsidR="00AB2592" w:rsidRDefault="00AB2592" w:rsidP="00AB2592"/>
    <w:p w14:paraId="3E5CFA2B" w14:textId="51ED0A42" w:rsidR="00362C85" w:rsidRDefault="00026C5A" w:rsidP="002C09C4">
      <w:r w:rsidRPr="00026C5A">
        <w:t xml:space="preserve">In </w:t>
      </w:r>
      <w:r w:rsidR="00726A35">
        <w:t>this chapter</w:t>
      </w:r>
      <w:r>
        <w:t xml:space="preserve">, the authors </w:t>
      </w:r>
      <w:r w:rsidR="00726A35" w:rsidRPr="00726A35">
        <w:t xml:space="preserve">describe the skills previewed at the end of the previous chapter, showing </w:t>
      </w:r>
      <w:r w:rsidRPr="00026C5A">
        <w:t>how helpers can effectively guide clients toward action-oriented steps</w:t>
      </w:r>
      <w:r w:rsidR="00CB7F9E">
        <w:t xml:space="preserve">. The authors provide the rationale and guidelines for using </w:t>
      </w:r>
      <w:r w:rsidR="00903606">
        <w:t>these skills</w:t>
      </w:r>
      <w:r w:rsidR="00F6564B" w:rsidRPr="00F6564B">
        <w:t>.</w:t>
      </w:r>
      <w:r w:rsidR="00F6564B">
        <w:t xml:space="preserve"> </w:t>
      </w:r>
      <w:r w:rsidR="005627C4">
        <w:t xml:space="preserve">Probes and questions for action are aimed at helping clients explore action. </w:t>
      </w:r>
      <w:r w:rsidR="0087041C">
        <w:t>Giving information is when helpers provide specific data, facts, resources, answers to questions, or opinions to clients. Giving feedback involves providing feedback about the client</w:t>
      </w:r>
      <w:r w:rsidR="0034502B">
        <w:t xml:space="preserve">. </w:t>
      </w:r>
      <w:r w:rsidR="005E6030">
        <w:t xml:space="preserve">Direct guidance includes </w:t>
      </w:r>
      <w:r w:rsidR="00D91E7F">
        <w:t>process advisement</w:t>
      </w:r>
      <w:r w:rsidR="00903606">
        <w:t xml:space="preserve">; </w:t>
      </w:r>
      <w:r w:rsidR="00012502">
        <w:t>suggestions, recommendations, and advice</w:t>
      </w:r>
      <w:r w:rsidR="00903606">
        <w:t xml:space="preserve">; </w:t>
      </w:r>
      <w:r w:rsidR="00012502">
        <w:t xml:space="preserve">and </w:t>
      </w:r>
      <w:r w:rsidR="0091717C">
        <w:t xml:space="preserve">homework. </w:t>
      </w:r>
      <w:r w:rsidR="00441711">
        <w:t>Disclosure of strategies involves the helper disclosing what they have tried in the past and turning the focus back on the client. T</w:t>
      </w:r>
      <w:r w:rsidR="00A8195C">
        <w:t xml:space="preserve">he chapter </w:t>
      </w:r>
      <w:r w:rsidR="00441711">
        <w:t xml:space="preserve">also </w:t>
      </w:r>
      <w:r w:rsidR="00A8195C">
        <w:t xml:space="preserve">identifies difficulties in using actions skills and ways of addressing these difficulties. </w:t>
      </w:r>
    </w:p>
    <w:p w14:paraId="67096B2A" w14:textId="77777777" w:rsidR="00362C85" w:rsidRDefault="00362C85" w:rsidP="002C09C4"/>
    <w:p w14:paraId="7AB8844A" w14:textId="0DAF7459" w:rsidR="00362C85" w:rsidRPr="00E972AC" w:rsidRDefault="00C159D2" w:rsidP="002C09C4">
      <w:pPr>
        <w:rPr>
          <w:u w:val="single"/>
        </w:rPr>
      </w:pPr>
      <w:r w:rsidRPr="00E972AC">
        <w:rPr>
          <w:u w:val="single"/>
        </w:rPr>
        <w:t>Chapter 18: Steps f</w:t>
      </w:r>
      <w:r w:rsidR="002658E5" w:rsidRPr="00E972AC">
        <w:rPr>
          <w:u w:val="single"/>
        </w:rPr>
        <w:t>o</w:t>
      </w:r>
      <w:r w:rsidRPr="00E972AC">
        <w:rPr>
          <w:u w:val="single"/>
        </w:rPr>
        <w:t xml:space="preserve">r Working </w:t>
      </w:r>
      <w:proofErr w:type="gramStart"/>
      <w:r w:rsidR="00903606">
        <w:rPr>
          <w:u w:val="single"/>
        </w:rPr>
        <w:t>W</w:t>
      </w:r>
      <w:r w:rsidR="00903606" w:rsidRPr="00E972AC">
        <w:rPr>
          <w:u w:val="single"/>
        </w:rPr>
        <w:t>ith</w:t>
      </w:r>
      <w:proofErr w:type="gramEnd"/>
      <w:r w:rsidR="00903606" w:rsidRPr="00E972AC">
        <w:rPr>
          <w:u w:val="single"/>
        </w:rPr>
        <w:t xml:space="preserve"> </w:t>
      </w:r>
      <w:r w:rsidRPr="00E972AC">
        <w:rPr>
          <w:u w:val="single"/>
        </w:rPr>
        <w:t>Four Action Tasks</w:t>
      </w:r>
    </w:p>
    <w:p w14:paraId="0B93F605" w14:textId="77777777" w:rsidR="00362C85" w:rsidRPr="00362C85" w:rsidRDefault="00362C85" w:rsidP="002C09C4"/>
    <w:p w14:paraId="1080C57D" w14:textId="6A663A3D" w:rsidR="00AB2592" w:rsidRDefault="002658E5" w:rsidP="00AB2592">
      <w:r>
        <w:t>Chapter 18 focuses on t</w:t>
      </w:r>
      <w:r w:rsidR="00512117">
        <w:t>he</w:t>
      </w:r>
      <w:r w:rsidR="00327EE7">
        <w:t xml:space="preserve"> four action tasks: relaxation </w:t>
      </w:r>
      <w:r w:rsidR="00A369CA">
        <w:t>and</w:t>
      </w:r>
      <w:r w:rsidR="00327EE7">
        <w:t xml:space="preserve"> mindfulness, behavior change, behavior rehearsal, and decision making. </w:t>
      </w:r>
      <w:r w:rsidR="001A5C81">
        <w:t xml:space="preserve">Hill </w:t>
      </w:r>
      <w:r w:rsidR="00F15169">
        <w:t xml:space="preserve">and colleagues </w:t>
      </w:r>
      <w:r w:rsidR="001A5C81">
        <w:t>begin</w:t>
      </w:r>
      <w:r w:rsidR="00F15169">
        <w:t xml:space="preserve"> </w:t>
      </w:r>
      <w:r w:rsidR="001A5C81">
        <w:t xml:space="preserve">with a rationale for the action tasks as well as a caution to use the steps as possible options rather than rigid requirements. </w:t>
      </w:r>
      <w:r w:rsidR="00522A18">
        <w:t xml:space="preserve">Relaxation </w:t>
      </w:r>
      <w:r w:rsidR="00F15169">
        <w:t>and</w:t>
      </w:r>
      <w:r w:rsidR="00522A18">
        <w:t xml:space="preserve"> mindfulness </w:t>
      </w:r>
      <w:r w:rsidR="00F15169">
        <w:t xml:space="preserve">are </w:t>
      </w:r>
      <w:r w:rsidR="00522A18">
        <w:t xml:space="preserve">especially helpful for clients who experience stress or anxiety. Hill </w:t>
      </w:r>
      <w:r w:rsidR="009316BE">
        <w:t xml:space="preserve">and colleagues </w:t>
      </w:r>
      <w:r w:rsidR="00522A18">
        <w:t>walk</w:t>
      </w:r>
      <w:r w:rsidR="009316BE">
        <w:t xml:space="preserve"> </w:t>
      </w:r>
      <w:r w:rsidR="00522A18">
        <w:t xml:space="preserve">through markers that indicate relaxation or mindfulness training could be helpful and present potential steps for </w:t>
      </w:r>
      <w:r w:rsidR="00903606">
        <w:t>using them</w:t>
      </w:r>
      <w:r w:rsidR="00522A18">
        <w:t xml:space="preserve">. </w:t>
      </w:r>
      <w:r w:rsidR="00004147">
        <w:t>Behavior change can be useful when clients have specific behaviors they do too much, not enough, or inappropriately.</w:t>
      </w:r>
      <w:r w:rsidR="009316BE">
        <w:t xml:space="preserve"> The authors</w:t>
      </w:r>
      <w:r w:rsidR="00004147">
        <w:t xml:space="preserve"> provide</w:t>
      </w:r>
      <w:r w:rsidR="009316BE">
        <w:t xml:space="preserve"> </w:t>
      </w:r>
      <w:r w:rsidR="00004147">
        <w:t xml:space="preserve">steps and examples for working on behavior change. </w:t>
      </w:r>
      <w:r w:rsidR="00B67A57">
        <w:t xml:space="preserve">Behavior rehearsal can help clients respond in more adaptive ways in interpersonal situations. </w:t>
      </w:r>
      <w:r w:rsidR="009316BE">
        <w:t xml:space="preserve">The chapter </w:t>
      </w:r>
      <w:r w:rsidR="00344918">
        <w:t xml:space="preserve">also </w:t>
      </w:r>
      <w:r w:rsidR="00B67A57">
        <w:t xml:space="preserve">focuses on assertiveness training and provides steps and an example for working through this goal. </w:t>
      </w:r>
      <w:r w:rsidR="008737E6">
        <w:t>Lastly, decision</w:t>
      </w:r>
      <w:r w:rsidR="00903606">
        <w:t xml:space="preserve"> </w:t>
      </w:r>
      <w:r w:rsidR="008737E6">
        <w:t xml:space="preserve">making can help </w:t>
      </w:r>
      <w:proofErr w:type="gramStart"/>
      <w:r w:rsidR="008737E6">
        <w:t>clients</w:t>
      </w:r>
      <w:proofErr w:type="gramEnd"/>
      <w:r w:rsidR="008737E6">
        <w:t xml:space="preserve"> articulate options, explore their values, and evaluate options according to their values. Hill </w:t>
      </w:r>
      <w:r w:rsidR="00DC60E2">
        <w:t xml:space="preserve">and colleagues </w:t>
      </w:r>
      <w:r w:rsidR="00F53F73">
        <w:t>provide</w:t>
      </w:r>
      <w:r w:rsidR="008737E6">
        <w:t xml:space="preserve"> a model for working through major life decisions, along with clear steps and examples. </w:t>
      </w:r>
    </w:p>
    <w:p w14:paraId="4BB8C244" w14:textId="77777777" w:rsidR="001151AD" w:rsidRDefault="001151AD" w:rsidP="00AB2592"/>
    <w:p w14:paraId="7A239930" w14:textId="0196C1DD" w:rsidR="001151AD" w:rsidRPr="00E972AC" w:rsidRDefault="001151AD" w:rsidP="00AB2592">
      <w:pPr>
        <w:rPr>
          <w:u w:val="single"/>
        </w:rPr>
      </w:pPr>
      <w:r w:rsidRPr="00E972AC">
        <w:rPr>
          <w:u w:val="single"/>
        </w:rPr>
        <w:t xml:space="preserve">Chapter 19: </w:t>
      </w:r>
      <w:r w:rsidR="00295574" w:rsidRPr="00E972AC">
        <w:rPr>
          <w:u w:val="single"/>
        </w:rPr>
        <w:t xml:space="preserve">Integrating the Action </w:t>
      </w:r>
      <w:r w:rsidR="00903606" w:rsidRPr="00E972AC">
        <w:rPr>
          <w:u w:val="single"/>
        </w:rPr>
        <w:t>S</w:t>
      </w:r>
      <w:r w:rsidR="00903606">
        <w:rPr>
          <w:u w:val="single"/>
        </w:rPr>
        <w:t>kills</w:t>
      </w:r>
    </w:p>
    <w:p w14:paraId="24E09DD3" w14:textId="58136445" w:rsidR="005F22B2" w:rsidRDefault="005F22B2" w:rsidP="00A64684"/>
    <w:p w14:paraId="7AFA82E1" w14:textId="1BE5F1EF" w:rsidR="005F22B2" w:rsidRDefault="00DF76F4" w:rsidP="00A64684">
      <w:r>
        <w:t>Chapter 1</w:t>
      </w:r>
      <w:r w:rsidR="00404798">
        <w:t xml:space="preserve">9 </w:t>
      </w:r>
      <w:r>
        <w:t>brings together the action</w:t>
      </w:r>
      <w:r w:rsidR="00E972AC">
        <w:t xml:space="preserve"> skills</w:t>
      </w:r>
      <w:r>
        <w:t xml:space="preserve">. </w:t>
      </w:r>
      <w:r w:rsidR="00792160">
        <w:t>The authors</w:t>
      </w:r>
      <w:r w:rsidR="00611B81">
        <w:t xml:space="preserve"> </w:t>
      </w:r>
      <w:r w:rsidR="00AC18A8">
        <w:t>first describe case conceptualization</w:t>
      </w:r>
      <w:r w:rsidR="00903606">
        <w:t xml:space="preserve"> for action goals</w:t>
      </w:r>
      <w:r w:rsidR="00AC18A8">
        <w:t xml:space="preserve">, in which the helper’s observations of the client are revised and a treatment plan to address specific behavioral problems is developed. </w:t>
      </w:r>
      <w:r w:rsidR="00903606">
        <w:t>They</w:t>
      </w:r>
      <w:r w:rsidR="00235F60">
        <w:t xml:space="preserve"> then</w:t>
      </w:r>
      <w:r w:rsidR="00D172C4">
        <w:t xml:space="preserve"> discuss </w:t>
      </w:r>
      <w:r w:rsidR="00235F60">
        <w:t xml:space="preserve">key principles for successfully implementing the action skills, including flexibility and creativity, awareness of the difficulties in changing, and integrating the action skills </w:t>
      </w:r>
      <w:r w:rsidR="00D172C4">
        <w:t xml:space="preserve">with specific behavioral </w:t>
      </w:r>
      <w:r w:rsidR="00235F60">
        <w:t xml:space="preserve">tasks. </w:t>
      </w:r>
      <w:r w:rsidR="00D172C4">
        <w:t xml:space="preserve">Next, </w:t>
      </w:r>
      <w:r w:rsidR="006C4C48">
        <w:t xml:space="preserve">the chapter </w:t>
      </w:r>
      <w:r w:rsidR="00AC18A8">
        <w:t xml:space="preserve">describes the </w:t>
      </w:r>
      <w:r w:rsidR="00D172C4">
        <w:t>challenge</w:t>
      </w:r>
      <w:r w:rsidR="00AC18A8">
        <w:t>s that</w:t>
      </w:r>
      <w:r w:rsidR="00611B81">
        <w:t xml:space="preserve"> helpers and clients</w:t>
      </w:r>
      <w:r w:rsidR="00AC18A8">
        <w:t xml:space="preserve"> often encounter</w:t>
      </w:r>
      <w:r w:rsidR="00D172C4">
        <w:t xml:space="preserve">, </w:t>
      </w:r>
      <w:r w:rsidR="006C4C48">
        <w:t xml:space="preserve">such as </w:t>
      </w:r>
      <w:r w:rsidR="00D172C4">
        <w:t>moving too quickly to action, not being supportive enough, acting out on the help</w:t>
      </w:r>
      <w:r w:rsidR="00611B81">
        <w:t>e</w:t>
      </w:r>
      <w:r w:rsidR="00D172C4">
        <w:t xml:space="preserve">r’s own needs, having difficulty implementing actions, misunderstandings and ruptures, and failing to attend to culture. </w:t>
      </w:r>
      <w:r w:rsidR="00802B1D">
        <w:t xml:space="preserve">The chapter </w:t>
      </w:r>
      <w:r w:rsidR="00D172C4">
        <w:t xml:space="preserve">also offers </w:t>
      </w:r>
      <w:r w:rsidR="00950050">
        <w:t xml:space="preserve">strategies </w:t>
      </w:r>
      <w:r w:rsidR="008B5535">
        <w:t xml:space="preserve">for overcoming the difficulties. </w:t>
      </w:r>
    </w:p>
    <w:p w14:paraId="792D7FD5" w14:textId="618DF421" w:rsidR="001342AC" w:rsidRDefault="001342AC" w:rsidP="00A64684"/>
    <w:p w14:paraId="1DDB899B" w14:textId="4D7B4426" w:rsidR="001342AC" w:rsidRPr="001342AC" w:rsidRDefault="001342AC" w:rsidP="00A64684">
      <w:pPr>
        <w:rPr>
          <w:b/>
        </w:rPr>
      </w:pPr>
      <w:r w:rsidRPr="001342AC">
        <w:rPr>
          <w:b/>
        </w:rPr>
        <w:t xml:space="preserve">Part V: </w:t>
      </w:r>
      <w:r w:rsidR="00B10818">
        <w:rPr>
          <w:b/>
        </w:rPr>
        <w:t>Application of Helping Skills and Next Steps</w:t>
      </w:r>
    </w:p>
    <w:p w14:paraId="568222F0" w14:textId="77777777" w:rsidR="00AB2592" w:rsidRDefault="00AB2592" w:rsidP="002C666F"/>
    <w:p w14:paraId="1D0B9640" w14:textId="202D5925" w:rsidR="0083715A" w:rsidRDefault="0083715A" w:rsidP="0083715A">
      <w:pPr>
        <w:rPr>
          <w:u w:val="single"/>
        </w:rPr>
      </w:pPr>
      <w:r w:rsidRPr="00E507BB">
        <w:rPr>
          <w:u w:val="single"/>
        </w:rPr>
        <w:t xml:space="preserve">Chapter </w:t>
      </w:r>
      <w:r w:rsidR="00DF040E">
        <w:rPr>
          <w:u w:val="single"/>
        </w:rPr>
        <w:t>20</w:t>
      </w:r>
      <w:r>
        <w:rPr>
          <w:u w:val="single"/>
        </w:rPr>
        <w:t xml:space="preserve">: </w:t>
      </w:r>
      <w:r w:rsidR="00DF040E">
        <w:rPr>
          <w:u w:val="single"/>
        </w:rPr>
        <w:t xml:space="preserve">Applying the </w:t>
      </w:r>
      <w:r w:rsidR="00366FE6">
        <w:rPr>
          <w:u w:val="single"/>
        </w:rPr>
        <w:t xml:space="preserve">Helping </w:t>
      </w:r>
      <w:r w:rsidR="00DF040E">
        <w:rPr>
          <w:u w:val="single"/>
        </w:rPr>
        <w:t>Skills in Practice</w:t>
      </w:r>
    </w:p>
    <w:p w14:paraId="3DE284D5" w14:textId="360EBD1D" w:rsidR="00A00F89" w:rsidRDefault="00A00F89" w:rsidP="0083715A">
      <w:pPr>
        <w:rPr>
          <w:u w:val="single"/>
        </w:rPr>
      </w:pPr>
    </w:p>
    <w:p w14:paraId="09C6323B" w14:textId="0380D330" w:rsidR="00900F9E" w:rsidRDefault="00CB5C2F" w:rsidP="00253BD3">
      <w:r>
        <w:t xml:space="preserve">The final chapter discusses how to bring all the </w:t>
      </w:r>
      <w:r w:rsidR="00D172C4">
        <w:t xml:space="preserve">helping </w:t>
      </w:r>
      <w:r>
        <w:t>skills together to work in sessions with clients. Hi</w:t>
      </w:r>
      <w:r w:rsidR="00706485">
        <w:t xml:space="preserve">ll </w:t>
      </w:r>
      <w:r w:rsidR="00CF4D00">
        <w:t xml:space="preserve">and colleagues </w:t>
      </w:r>
      <w:r w:rsidR="00706485">
        <w:t>remind</w:t>
      </w:r>
      <w:r w:rsidR="00CF4D00">
        <w:t xml:space="preserve"> </w:t>
      </w:r>
      <w:r w:rsidR="00706485">
        <w:t xml:space="preserve">the reader that there is no “right” way to implement the helping skills model as each helper has a different style and each client has different needs. </w:t>
      </w:r>
      <w:r w:rsidR="00903606">
        <w:t>They</w:t>
      </w:r>
      <w:r w:rsidR="002F5451">
        <w:t xml:space="preserve"> </w:t>
      </w:r>
      <w:r w:rsidR="00903606">
        <w:t xml:space="preserve">offer </w:t>
      </w:r>
      <w:r w:rsidR="002F5451">
        <w:t xml:space="preserve">suggestions for conducting intake sessions, working between sessions, and managing subsequent sessions. </w:t>
      </w:r>
      <w:r w:rsidR="00903606">
        <w:t xml:space="preserve">The authors </w:t>
      </w:r>
      <w:r w:rsidR="00E8536E">
        <w:t xml:space="preserve">then provide guidelines for beginning </w:t>
      </w:r>
      <w:r w:rsidR="002F5451">
        <w:t xml:space="preserve">sessions, developing a focus, , and ending sessions. </w:t>
      </w:r>
      <w:r w:rsidR="00F37A45">
        <w:t>Next, they</w:t>
      </w:r>
      <w:r w:rsidR="00432EE0">
        <w:t xml:space="preserve"> turn </w:t>
      </w:r>
      <w:r w:rsidR="002404C1">
        <w:t>to termination</w:t>
      </w:r>
      <w:r w:rsidR="00E8536E">
        <w:t xml:space="preserve">—that is, </w:t>
      </w:r>
      <w:r w:rsidR="002404C1">
        <w:t>ending therapy</w:t>
      </w:r>
      <w:r w:rsidR="00F37A45">
        <w:t>—</w:t>
      </w:r>
      <w:r w:rsidR="009645D7">
        <w:t>explain</w:t>
      </w:r>
      <w:r w:rsidR="00F37A45">
        <w:t>ing</w:t>
      </w:r>
      <w:r w:rsidR="00BC15CB">
        <w:t xml:space="preserve"> </w:t>
      </w:r>
      <w:r w:rsidR="009645D7">
        <w:t xml:space="preserve">when and how to terminate and </w:t>
      </w:r>
      <w:r w:rsidR="00F37A45">
        <w:t xml:space="preserve">providing </w:t>
      </w:r>
      <w:r w:rsidR="009645D7">
        <w:t xml:space="preserve">guidelines for referring or transferring clients. </w:t>
      </w:r>
      <w:r w:rsidR="00F37A45">
        <w:t>They also discuss</w:t>
      </w:r>
      <w:r w:rsidR="00A15023">
        <w:t xml:space="preserve"> </w:t>
      </w:r>
      <w:r w:rsidR="002E4099">
        <w:t xml:space="preserve">how to work with difficult clients and clinical situations, including reluctance, resistance, anger, suicidal ideation, and sexual attraction. The chapter concludes </w:t>
      </w:r>
      <w:r w:rsidR="00FD6797">
        <w:t xml:space="preserve">with </w:t>
      </w:r>
      <w:r w:rsidR="00F66688">
        <w:t xml:space="preserve">key points about </w:t>
      </w:r>
      <w:r w:rsidR="00FD6797">
        <w:t>professional development</w:t>
      </w:r>
      <w:r w:rsidR="00395788">
        <w:t>.</w:t>
      </w:r>
    </w:p>
    <w:sectPr w:rsidR="00900F9E" w:rsidSect="00083F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74BE8"/>
    <w:multiLevelType w:val="hybridMultilevel"/>
    <w:tmpl w:val="79A675DA"/>
    <w:lvl w:ilvl="0" w:tplc="BAE6B736">
      <w:start w:val="1"/>
      <w:numFmt w:val="bullet"/>
      <w:lvlText w:val="•"/>
      <w:lvlJc w:val="left"/>
      <w:pPr>
        <w:tabs>
          <w:tab w:val="num" w:pos="720"/>
        </w:tabs>
        <w:ind w:left="720" w:hanging="360"/>
      </w:pPr>
      <w:rPr>
        <w:rFonts w:ascii="Arial" w:hAnsi="Arial" w:hint="default"/>
      </w:rPr>
    </w:lvl>
    <w:lvl w:ilvl="1" w:tplc="21BEFEE2" w:tentative="1">
      <w:start w:val="1"/>
      <w:numFmt w:val="bullet"/>
      <w:lvlText w:val="•"/>
      <w:lvlJc w:val="left"/>
      <w:pPr>
        <w:tabs>
          <w:tab w:val="num" w:pos="1440"/>
        </w:tabs>
        <w:ind w:left="1440" w:hanging="360"/>
      </w:pPr>
      <w:rPr>
        <w:rFonts w:ascii="Arial" w:hAnsi="Arial" w:hint="default"/>
      </w:rPr>
    </w:lvl>
    <w:lvl w:ilvl="2" w:tplc="CFEAF67E" w:tentative="1">
      <w:start w:val="1"/>
      <w:numFmt w:val="bullet"/>
      <w:lvlText w:val="•"/>
      <w:lvlJc w:val="left"/>
      <w:pPr>
        <w:tabs>
          <w:tab w:val="num" w:pos="2160"/>
        </w:tabs>
        <w:ind w:left="2160" w:hanging="360"/>
      </w:pPr>
      <w:rPr>
        <w:rFonts w:ascii="Arial" w:hAnsi="Arial" w:hint="default"/>
      </w:rPr>
    </w:lvl>
    <w:lvl w:ilvl="3" w:tplc="E8743D5E" w:tentative="1">
      <w:start w:val="1"/>
      <w:numFmt w:val="bullet"/>
      <w:lvlText w:val="•"/>
      <w:lvlJc w:val="left"/>
      <w:pPr>
        <w:tabs>
          <w:tab w:val="num" w:pos="2880"/>
        </w:tabs>
        <w:ind w:left="2880" w:hanging="360"/>
      </w:pPr>
      <w:rPr>
        <w:rFonts w:ascii="Arial" w:hAnsi="Arial" w:hint="default"/>
      </w:rPr>
    </w:lvl>
    <w:lvl w:ilvl="4" w:tplc="976EFE98" w:tentative="1">
      <w:start w:val="1"/>
      <w:numFmt w:val="bullet"/>
      <w:lvlText w:val="•"/>
      <w:lvlJc w:val="left"/>
      <w:pPr>
        <w:tabs>
          <w:tab w:val="num" w:pos="3600"/>
        </w:tabs>
        <w:ind w:left="3600" w:hanging="360"/>
      </w:pPr>
      <w:rPr>
        <w:rFonts w:ascii="Arial" w:hAnsi="Arial" w:hint="default"/>
      </w:rPr>
    </w:lvl>
    <w:lvl w:ilvl="5" w:tplc="CFA8DC78" w:tentative="1">
      <w:start w:val="1"/>
      <w:numFmt w:val="bullet"/>
      <w:lvlText w:val="•"/>
      <w:lvlJc w:val="left"/>
      <w:pPr>
        <w:tabs>
          <w:tab w:val="num" w:pos="4320"/>
        </w:tabs>
        <w:ind w:left="4320" w:hanging="360"/>
      </w:pPr>
      <w:rPr>
        <w:rFonts w:ascii="Arial" w:hAnsi="Arial" w:hint="default"/>
      </w:rPr>
    </w:lvl>
    <w:lvl w:ilvl="6" w:tplc="A22E2E18" w:tentative="1">
      <w:start w:val="1"/>
      <w:numFmt w:val="bullet"/>
      <w:lvlText w:val="•"/>
      <w:lvlJc w:val="left"/>
      <w:pPr>
        <w:tabs>
          <w:tab w:val="num" w:pos="5040"/>
        </w:tabs>
        <w:ind w:left="5040" w:hanging="360"/>
      </w:pPr>
      <w:rPr>
        <w:rFonts w:ascii="Arial" w:hAnsi="Arial" w:hint="default"/>
      </w:rPr>
    </w:lvl>
    <w:lvl w:ilvl="7" w:tplc="BFF0F2E2" w:tentative="1">
      <w:start w:val="1"/>
      <w:numFmt w:val="bullet"/>
      <w:lvlText w:val="•"/>
      <w:lvlJc w:val="left"/>
      <w:pPr>
        <w:tabs>
          <w:tab w:val="num" w:pos="5760"/>
        </w:tabs>
        <w:ind w:left="5760" w:hanging="360"/>
      </w:pPr>
      <w:rPr>
        <w:rFonts w:ascii="Arial" w:hAnsi="Arial" w:hint="default"/>
      </w:rPr>
    </w:lvl>
    <w:lvl w:ilvl="8" w:tplc="6AA0F46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AD53553"/>
    <w:multiLevelType w:val="hybridMultilevel"/>
    <w:tmpl w:val="BC64F4C6"/>
    <w:lvl w:ilvl="0" w:tplc="171C0DDA">
      <w:start w:val="1"/>
      <w:numFmt w:val="bullet"/>
      <w:lvlText w:val="•"/>
      <w:lvlJc w:val="left"/>
      <w:pPr>
        <w:tabs>
          <w:tab w:val="num" w:pos="720"/>
        </w:tabs>
        <w:ind w:left="720" w:hanging="360"/>
      </w:pPr>
      <w:rPr>
        <w:rFonts w:ascii="Arial" w:hAnsi="Arial" w:hint="default"/>
      </w:rPr>
    </w:lvl>
    <w:lvl w:ilvl="1" w:tplc="D9BEFDA8" w:tentative="1">
      <w:start w:val="1"/>
      <w:numFmt w:val="bullet"/>
      <w:lvlText w:val="•"/>
      <w:lvlJc w:val="left"/>
      <w:pPr>
        <w:tabs>
          <w:tab w:val="num" w:pos="1440"/>
        </w:tabs>
        <w:ind w:left="1440" w:hanging="360"/>
      </w:pPr>
      <w:rPr>
        <w:rFonts w:ascii="Arial" w:hAnsi="Arial" w:hint="default"/>
      </w:rPr>
    </w:lvl>
    <w:lvl w:ilvl="2" w:tplc="BB0E8D90" w:tentative="1">
      <w:start w:val="1"/>
      <w:numFmt w:val="bullet"/>
      <w:lvlText w:val="•"/>
      <w:lvlJc w:val="left"/>
      <w:pPr>
        <w:tabs>
          <w:tab w:val="num" w:pos="2160"/>
        </w:tabs>
        <w:ind w:left="2160" w:hanging="360"/>
      </w:pPr>
      <w:rPr>
        <w:rFonts w:ascii="Arial" w:hAnsi="Arial" w:hint="default"/>
      </w:rPr>
    </w:lvl>
    <w:lvl w:ilvl="3" w:tplc="5B542A14" w:tentative="1">
      <w:start w:val="1"/>
      <w:numFmt w:val="bullet"/>
      <w:lvlText w:val="•"/>
      <w:lvlJc w:val="left"/>
      <w:pPr>
        <w:tabs>
          <w:tab w:val="num" w:pos="2880"/>
        </w:tabs>
        <w:ind w:left="2880" w:hanging="360"/>
      </w:pPr>
      <w:rPr>
        <w:rFonts w:ascii="Arial" w:hAnsi="Arial" w:hint="default"/>
      </w:rPr>
    </w:lvl>
    <w:lvl w:ilvl="4" w:tplc="92067A12" w:tentative="1">
      <w:start w:val="1"/>
      <w:numFmt w:val="bullet"/>
      <w:lvlText w:val="•"/>
      <w:lvlJc w:val="left"/>
      <w:pPr>
        <w:tabs>
          <w:tab w:val="num" w:pos="3600"/>
        </w:tabs>
        <w:ind w:left="3600" w:hanging="360"/>
      </w:pPr>
      <w:rPr>
        <w:rFonts w:ascii="Arial" w:hAnsi="Arial" w:hint="default"/>
      </w:rPr>
    </w:lvl>
    <w:lvl w:ilvl="5" w:tplc="6188F61E" w:tentative="1">
      <w:start w:val="1"/>
      <w:numFmt w:val="bullet"/>
      <w:lvlText w:val="•"/>
      <w:lvlJc w:val="left"/>
      <w:pPr>
        <w:tabs>
          <w:tab w:val="num" w:pos="4320"/>
        </w:tabs>
        <w:ind w:left="4320" w:hanging="360"/>
      </w:pPr>
      <w:rPr>
        <w:rFonts w:ascii="Arial" w:hAnsi="Arial" w:hint="default"/>
      </w:rPr>
    </w:lvl>
    <w:lvl w:ilvl="6" w:tplc="845053CE" w:tentative="1">
      <w:start w:val="1"/>
      <w:numFmt w:val="bullet"/>
      <w:lvlText w:val="•"/>
      <w:lvlJc w:val="left"/>
      <w:pPr>
        <w:tabs>
          <w:tab w:val="num" w:pos="5040"/>
        </w:tabs>
        <w:ind w:left="5040" w:hanging="360"/>
      </w:pPr>
      <w:rPr>
        <w:rFonts w:ascii="Arial" w:hAnsi="Arial" w:hint="default"/>
      </w:rPr>
    </w:lvl>
    <w:lvl w:ilvl="7" w:tplc="93F80434" w:tentative="1">
      <w:start w:val="1"/>
      <w:numFmt w:val="bullet"/>
      <w:lvlText w:val="•"/>
      <w:lvlJc w:val="left"/>
      <w:pPr>
        <w:tabs>
          <w:tab w:val="num" w:pos="5760"/>
        </w:tabs>
        <w:ind w:left="5760" w:hanging="360"/>
      </w:pPr>
      <w:rPr>
        <w:rFonts w:ascii="Arial" w:hAnsi="Arial" w:hint="default"/>
      </w:rPr>
    </w:lvl>
    <w:lvl w:ilvl="8" w:tplc="B636BFF8" w:tentative="1">
      <w:start w:val="1"/>
      <w:numFmt w:val="bullet"/>
      <w:lvlText w:val="•"/>
      <w:lvlJc w:val="left"/>
      <w:pPr>
        <w:tabs>
          <w:tab w:val="num" w:pos="6480"/>
        </w:tabs>
        <w:ind w:left="6480" w:hanging="360"/>
      </w:pPr>
      <w:rPr>
        <w:rFonts w:ascii="Arial" w:hAnsi="Arial" w:hint="default"/>
      </w:rPr>
    </w:lvl>
  </w:abstractNum>
  <w:num w:numId="1" w16cid:durableId="122969600">
    <w:abstractNumId w:val="1"/>
  </w:num>
  <w:num w:numId="2" w16cid:durableId="8091732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923"/>
    <w:rsid w:val="00004147"/>
    <w:rsid w:val="00012502"/>
    <w:rsid w:val="00016691"/>
    <w:rsid w:val="000166A2"/>
    <w:rsid w:val="00026C5A"/>
    <w:rsid w:val="00032AB3"/>
    <w:rsid w:val="00032F3A"/>
    <w:rsid w:val="0003740B"/>
    <w:rsid w:val="00043350"/>
    <w:rsid w:val="00045361"/>
    <w:rsid w:val="000460AC"/>
    <w:rsid w:val="0004718B"/>
    <w:rsid w:val="000667E1"/>
    <w:rsid w:val="00083FC4"/>
    <w:rsid w:val="0008762F"/>
    <w:rsid w:val="000A0334"/>
    <w:rsid w:val="000A0D2B"/>
    <w:rsid w:val="000A1827"/>
    <w:rsid w:val="000A2059"/>
    <w:rsid w:val="000A21E4"/>
    <w:rsid w:val="000A4E99"/>
    <w:rsid w:val="000A6116"/>
    <w:rsid w:val="000B7656"/>
    <w:rsid w:val="000C6203"/>
    <w:rsid w:val="000D0203"/>
    <w:rsid w:val="000D1D92"/>
    <w:rsid w:val="000D5BD3"/>
    <w:rsid w:val="000E1EC5"/>
    <w:rsid w:val="000E2306"/>
    <w:rsid w:val="000F1FC7"/>
    <w:rsid w:val="000F36B0"/>
    <w:rsid w:val="000F6051"/>
    <w:rsid w:val="001039C7"/>
    <w:rsid w:val="001151AD"/>
    <w:rsid w:val="0012235D"/>
    <w:rsid w:val="0012445E"/>
    <w:rsid w:val="00127FAC"/>
    <w:rsid w:val="00134088"/>
    <w:rsid w:val="001342AC"/>
    <w:rsid w:val="00151362"/>
    <w:rsid w:val="00151B5A"/>
    <w:rsid w:val="00153F0B"/>
    <w:rsid w:val="00155EA5"/>
    <w:rsid w:val="00160F59"/>
    <w:rsid w:val="001761D5"/>
    <w:rsid w:val="0017727B"/>
    <w:rsid w:val="0018140A"/>
    <w:rsid w:val="001917F2"/>
    <w:rsid w:val="00196AAA"/>
    <w:rsid w:val="00197A7D"/>
    <w:rsid w:val="001A254A"/>
    <w:rsid w:val="001A5C81"/>
    <w:rsid w:val="001C2268"/>
    <w:rsid w:val="001C51F4"/>
    <w:rsid w:val="001C6C14"/>
    <w:rsid w:val="001C6DEF"/>
    <w:rsid w:val="001C77C1"/>
    <w:rsid w:val="001E006E"/>
    <w:rsid w:val="001E5CD0"/>
    <w:rsid w:val="001E6440"/>
    <w:rsid w:val="001F6D8B"/>
    <w:rsid w:val="00217314"/>
    <w:rsid w:val="00225BCE"/>
    <w:rsid w:val="00233C3D"/>
    <w:rsid w:val="00234E80"/>
    <w:rsid w:val="00235F60"/>
    <w:rsid w:val="00237B07"/>
    <w:rsid w:val="002404C1"/>
    <w:rsid w:val="0024664F"/>
    <w:rsid w:val="00253BD3"/>
    <w:rsid w:val="00253C10"/>
    <w:rsid w:val="0026298E"/>
    <w:rsid w:val="00264C4F"/>
    <w:rsid w:val="002658E5"/>
    <w:rsid w:val="0027739F"/>
    <w:rsid w:val="00280DC2"/>
    <w:rsid w:val="0028655B"/>
    <w:rsid w:val="00292B97"/>
    <w:rsid w:val="00293AA7"/>
    <w:rsid w:val="00295574"/>
    <w:rsid w:val="002A5E12"/>
    <w:rsid w:val="002B0313"/>
    <w:rsid w:val="002B47A4"/>
    <w:rsid w:val="002B4F28"/>
    <w:rsid w:val="002C09C4"/>
    <w:rsid w:val="002C666F"/>
    <w:rsid w:val="002C6DD6"/>
    <w:rsid w:val="002E4099"/>
    <w:rsid w:val="002E4C9B"/>
    <w:rsid w:val="002E5F78"/>
    <w:rsid w:val="002F022B"/>
    <w:rsid w:val="002F0508"/>
    <w:rsid w:val="002F0CE1"/>
    <w:rsid w:val="002F2F58"/>
    <w:rsid w:val="002F30F2"/>
    <w:rsid w:val="002F5451"/>
    <w:rsid w:val="002F5A10"/>
    <w:rsid w:val="002F5BF2"/>
    <w:rsid w:val="002F75E0"/>
    <w:rsid w:val="002F7D88"/>
    <w:rsid w:val="00301096"/>
    <w:rsid w:val="00306522"/>
    <w:rsid w:val="00306875"/>
    <w:rsid w:val="00307622"/>
    <w:rsid w:val="00321320"/>
    <w:rsid w:val="00327139"/>
    <w:rsid w:val="00327EE7"/>
    <w:rsid w:val="00335BF3"/>
    <w:rsid w:val="00336F91"/>
    <w:rsid w:val="00344918"/>
    <w:rsid w:val="00344DA3"/>
    <w:rsid w:val="0034502B"/>
    <w:rsid w:val="003569BF"/>
    <w:rsid w:val="00360F85"/>
    <w:rsid w:val="00362C85"/>
    <w:rsid w:val="00363D02"/>
    <w:rsid w:val="00363E75"/>
    <w:rsid w:val="00365147"/>
    <w:rsid w:val="00366FE6"/>
    <w:rsid w:val="00374D64"/>
    <w:rsid w:val="003750BA"/>
    <w:rsid w:val="003751D6"/>
    <w:rsid w:val="00375DD9"/>
    <w:rsid w:val="003842BD"/>
    <w:rsid w:val="0038466A"/>
    <w:rsid w:val="00385D57"/>
    <w:rsid w:val="00386D0A"/>
    <w:rsid w:val="00386E5A"/>
    <w:rsid w:val="00395788"/>
    <w:rsid w:val="003A5A16"/>
    <w:rsid w:val="003C70AB"/>
    <w:rsid w:val="003D12C7"/>
    <w:rsid w:val="003D51B1"/>
    <w:rsid w:val="003D52BF"/>
    <w:rsid w:val="003E2AE4"/>
    <w:rsid w:val="003E79BE"/>
    <w:rsid w:val="003F4096"/>
    <w:rsid w:val="003F4740"/>
    <w:rsid w:val="00404798"/>
    <w:rsid w:val="0041523B"/>
    <w:rsid w:val="00432EE0"/>
    <w:rsid w:val="004336F7"/>
    <w:rsid w:val="0044028E"/>
    <w:rsid w:val="00441711"/>
    <w:rsid w:val="00442D9B"/>
    <w:rsid w:val="00445A09"/>
    <w:rsid w:val="00451E6D"/>
    <w:rsid w:val="004548CE"/>
    <w:rsid w:val="00463343"/>
    <w:rsid w:val="0047115F"/>
    <w:rsid w:val="00473638"/>
    <w:rsid w:val="00482C63"/>
    <w:rsid w:val="00483C44"/>
    <w:rsid w:val="004A29AC"/>
    <w:rsid w:val="004A4491"/>
    <w:rsid w:val="004B2B42"/>
    <w:rsid w:val="004C6932"/>
    <w:rsid w:val="004D004C"/>
    <w:rsid w:val="004D7D4C"/>
    <w:rsid w:val="004E0365"/>
    <w:rsid w:val="004E2079"/>
    <w:rsid w:val="004E397A"/>
    <w:rsid w:val="004E42ED"/>
    <w:rsid w:val="004E5DC1"/>
    <w:rsid w:val="004F31B0"/>
    <w:rsid w:val="00500346"/>
    <w:rsid w:val="00500CCA"/>
    <w:rsid w:val="005026FD"/>
    <w:rsid w:val="00505CF0"/>
    <w:rsid w:val="00512117"/>
    <w:rsid w:val="00522A18"/>
    <w:rsid w:val="00523018"/>
    <w:rsid w:val="00526ED2"/>
    <w:rsid w:val="00533DC9"/>
    <w:rsid w:val="00544F7A"/>
    <w:rsid w:val="005451AE"/>
    <w:rsid w:val="00546612"/>
    <w:rsid w:val="00546D38"/>
    <w:rsid w:val="00550916"/>
    <w:rsid w:val="00550BEE"/>
    <w:rsid w:val="0055588B"/>
    <w:rsid w:val="0056060C"/>
    <w:rsid w:val="00560ABD"/>
    <w:rsid w:val="005627C4"/>
    <w:rsid w:val="00562B66"/>
    <w:rsid w:val="00572E44"/>
    <w:rsid w:val="005735F8"/>
    <w:rsid w:val="00576C37"/>
    <w:rsid w:val="00577A80"/>
    <w:rsid w:val="005822A5"/>
    <w:rsid w:val="005879A3"/>
    <w:rsid w:val="00591575"/>
    <w:rsid w:val="00593054"/>
    <w:rsid w:val="005946B6"/>
    <w:rsid w:val="005A256A"/>
    <w:rsid w:val="005B35E7"/>
    <w:rsid w:val="005C3EB1"/>
    <w:rsid w:val="005C415E"/>
    <w:rsid w:val="005C7994"/>
    <w:rsid w:val="005D05B6"/>
    <w:rsid w:val="005D2C10"/>
    <w:rsid w:val="005D4460"/>
    <w:rsid w:val="005D4A26"/>
    <w:rsid w:val="005D6003"/>
    <w:rsid w:val="005D6FD4"/>
    <w:rsid w:val="005D78C8"/>
    <w:rsid w:val="005E6030"/>
    <w:rsid w:val="005E7591"/>
    <w:rsid w:val="005E78F7"/>
    <w:rsid w:val="005F22B2"/>
    <w:rsid w:val="005F7BED"/>
    <w:rsid w:val="00605A67"/>
    <w:rsid w:val="006109BD"/>
    <w:rsid w:val="00611B81"/>
    <w:rsid w:val="00620ECE"/>
    <w:rsid w:val="006246C1"/>
    <w:rsid w:val="006255E4"/>
    <w:rsid w:val="006258A3"/>
    <w:rsid w:val="00626761"/>
    <w:rsid w:val="006316A5"/>
    <w:rsid w:val="00633470"/>
    <w:rsid w:val="00640694"/>
    <w:rsid w:val="00644CF5"/>
    <w:rsid w:val="006469F0"/>
    <w:rsid w:val="00651341"/>
    <w:rsid w:val="00653CF4"/>
    <w:rsid w:val="00657D9F"/>
    <w:rsid w:val="0067132A"/>
    <w:rsid w:val="00692B4A"/>
    <w:rsid w:val="006A3C0C"/>
    <w:rsid w:val="006B0796"/>
    <w:rsid w:val="006B0F8D"/>
    <w:rsid w:val="006B229C"/>
    <w:rsid w:val="006B3EF7"/>
    <w:rsid w:val="006B552B"/>
    <w:rsid w:val="006C4C48"/>
    <w:rsid w:val="006C6727"/>
    <w:rsid w:val="006C77EE"/>
    <w:rsid w:val="006E09D4"/>
    <w:rsid w:val="006E1E9E"/>
    <w:rsid w:val="006E6564"/>
    <w:rsid w:val="006F06DB"/>
    <w:rsid w:val="006F3E89"/>
    <w:rsid w:val="006F40CE"/>
    <w:rsid w:val="00706485"/>
    <w:rsid w:val="0071454B"/>
    <w:rsid w:val="00726A35"/>
    <w:rsid w:val="0073705D"/>
    <w:rsid w:val="00737FC0"/>
    <w:rsid w:val="00745AA6"/>
    <w:rsid w:val="00745DB1"/>
    <w:rsid w:val="00751EAC"/>
    <w:rsid w:val="007549B5"/>
    <w:rsid w:val="007570EF"/>
    <w:rsid w:val="00760937"/>
    <w:rsid w:val="007650AD"/>
    <w:rsid w:val="00780106"/>
    <w:rsid w:val="00781A5A"/>
    <w:rsid w:val="0079042B"/>
    <w:rsid w:val="00792160"/>
    <w:rsid w:val="00793F35"/>
    <w:rsid w:val="007A31C6"/>
    <w:rsid w:val="007B0FD2"/>
    <w:rsid w:val="007B6C4D"/>
    <w:rsid w:val="007B7865"/>
    <w:rsid w:val="007C4A02"/>
    <w:rsid w:val="007D51FD"/>
    <w:rsid w:val="007D55A2"/>
    <w:rsid w:val="007D6D15"/>
    <w:rsid w:val="007E30FC"/>
    <w:rsid w:val="007F6469"/>
    <w:rsid w:val="00802B1D"/>
    <w:rsid w:val="00805EB7"/>
    <w:rsid w:val="008108CA"/>
    <w:rsid w:val="00810B05"/>
    <w:rsid w:val="00816218"/>
    <w:rsid w:val="00817B6A"/>
    <w:rsid w:val="008239F9"/>
    <w:rsid w:val="00832F68"/>
    <w:rsid w:val="0083715A"/>
    <w:rsid w:val="008456E6"/>
    <w:rsid w:val="0087041C"/>
    <w:rsid w:val="008737E6"/>
    <w:rsid w:val="0087781A"/>
    <w:rsid w:val="00877F12"/>
    <w:rsid w:val="00882858"/>
    <w:rsid w:val="008829DA"/>
    <w:rsid w:val="008858CC"/>
    <w:rsid w:val="008867A4"/>
    <w:rsid w:val="00887239"/>
    <w:rsid w:val="00887606"/>
    <w:rsid w:val="008928CF"/>
    <w:rsid w:val="00893E89"/>
    <w:rsid w:val="008963BB"/>
    <w:rsid w:val="008A0FC6"/>
    <w:rsid w:val="008A1CED"/>
    <w:rsid w:val="008B1A8A"/>
    <w:rsid w:val="008B5535"/>
    <w:rsid w:val="008B76AB"/>
    <w:rsid w:val="008D3DBB"/>
    <w:rsid w:val="008D7533"/>
    <w:rsid w:val="008D781D"/>
    <w:rsid w:val="008E35B5"/>
    <w:rsid w:val="008F23BD"/>
    <w:rsid w:val="00900F9E"/>
    <w:rsid w:val="00903606"/>
    <w:rsid w:val="009060CC"/>
    <w:rsid w:val="00907286"/>
    <w:rsid w:val="009101C8"/>
    <w:rsid w:val="00910E84"/>
    <w:rsid w:val="009155A1"/>
    <w:rsid w:val="0091717C"/>
    <w:rsid w:val="0092135A"/>
    <w:rsid w:val="009316BE"/>
    <w:rsid w:val="00932344"/>
    <w:rsid w:val="00937CA1"/>
    <w:rsid w:val="0094506A"/>
    <w:rsid w:val="00945B34"/>
    <w:rsid w:val="00950050"/>
    <w:rsid w:val="009620C0"/>
    <w:rsid w:val="009645D7"/>
    <w:rsid w:val="00967E9D"/>
    <w:rsid w:val="00982C98"/>
    <w:rsid w:val="009912F5"/>
    <w:rsid w:val="00995C9A"/>
    <w:rsid w:val="009A0170"/>
    <w:rsid w:val="009A4173"/>
    <w:rsid w:val="009A59D1"/>
    <w:rsid w:val="009B0EDD"/>
    <w:rsid w:val="009B79A5"/>
    <w:rsid w:val="009C1963"/>
    <w:rsid w:val="009D191C"/>
    <w:rsid w:val="009D258B"/>
    <w:rsid w:val="009D5AC1"/>
    <w:rsid w:val="009D7378"/>
    <w:rsid w:val="009E5293"/>
    <w:rsid w:val="009E5478"/>
    <w:rsid w:val="009E58B5"/>
    <w:rsid w:val="009E5C50"/>
    <w:rsid w:val="009F445D"/>
    <w:rsid w:val="009F5D17"/>
    <w:rsid w:val="00A00F89"/>
    <w:rsid w:val="00A020E4"/>
    <w:rsid w:val="00A04AF1"/>
    <w:rsid w:val="00A04C50"/>
    <w:rsid w:val="00A058F6"/>
    <w:rsid w:val="00A06392"/>
    <w:rsid w:val="00A15023"/>
    <w:rsid w:val="00A27F94"/>
    <w:rsid w:val="00A3294A"/>
    <w:rsid w:val="00A33808"/>
    <w:rsid w:val="00A369CA"/>
    <w:rsid w:val="00A55E5A"/>
    <w:rsid w:val="00A5746A"/>
    <w:rsid w:val="00A57980"/>
    <w:rsid w:val="00A601B9"/>
    <w:rsid w:val="00A641A7"/>
    <w:rsid w:val="00A64684"/>
    <w:rsid w:val="00A71C75"/>
    <w:rsid w:val="00A73FE8"/>
    <w:rsid w:val="00A7441F"/>
    <w:rsid w:val="00A77A78"/>
    <w:rsid w:val="00A81032"/>
    <w:rsid w:val="00A8195C"/>
    <w:rsid w:val="00A850CF"/>
    <w:rsid w:val="00A86FDC"/>
    <w:rsid w:val="00A91D92"/>
    <w:rsid w:val="00A91F1C"/>
    <w:rsid w:val="00AA22F6"/>
    <w:rsid w:val="00AA7806"/>
    <w:rsid w:val="00AB2592"/>
    <w:rsid w:val="00AB36D5"/>
    <w:rsid w:val="00AC18A8"/>
    <w:rsid w:val="00AC2450"/>
    <w:rsid w:val="00AC2786"/>
    <w:rsid w:val="00AD0838"/>
    <w:rsid w:val="00AD2F9F"/>
    <w:rsid w:val="00AD3CD3"/>
    <w:rsid w:val="00AD3E54"/>
    <w:rsid w:val="00AD49A9"/>
    <w:rsid w:val="00AD6600"/>
    <w:rsid w:val="00AE2AA1"/>
    <w:rsid w:val="00AE5214"/>
    <w:rsid w:val="00AF451F"/>
    <w:rsid w:val="00AF7FBC"/>
    <w:rsid w:val="00B01F36"/>
    <w:rsid w:val="00B07A04"/>
    <w:rsid w:val="00B10818"/>
    <w:rsid w:val="00B1157F"/>
    <w:rsid w:val="00B16354"/>
    <w:rsid w:val="00B23B86"/>
    <w:rsid w:val="00B26634"/>
    <w:rsid w:val="00B277D6"/>
    <w:rsid w:val="00B305E0"/>
    <w:rsid w:val="00B32292"/>
    <w:rsid w:val="00B32996"/>
    <w:rsid w:val="00B33235"/>
    <w:rsid w:val="00B34827"/>
    <w:rsid w:val="00B420A5"/>
    <w:rsid w:val="00B51002"/>
    <w:rsid w:val="00B5621C"/>
    <w:rsid w:val="00B6699D"/>
    <w:rsid w:val="00B67A57"/>
    <w:rsid w:val="00B70428"/>
    <w:rsid w:val="00B74BE3"/>
    <w:rsid w:val="00B813A5"/>
    <w:rsid w:val="00B84516"/>
    <w:rsid w:val="00B868C7"/>
    <w:rsid w:val="00B93CB6"/>
    <w:rsid w:val="00B95248"/>
    <w:rsid w:val="00BB25BC"/>
    <w:rsid w:val="00BB6525"/>
    <w:rsid w:val="00BB76B6"/>
    <w:rsid w:val="00BC15CB"/>
    <w:rsid w:val="00BC74D2"/>
    <w:rsid w:val="00BC755B"/>
    <w:rsid w:val="00BD0E62"/>
    <w:rsid w:val="00BE0187"/>
    <w:rsid w:val="00BE0AD4"/>
    <w:rsid w:val="00BE54E7"/>
    <w:rsid w:val="00BE5B58"/>
    <w:rsid w:val="00BE5B9F"/>
    <w:rsid w:val="00BE7A0A"/>
    <w:rsid w:val="00BF126C"/>
    <w:rsid w:val="00BF1D68"/>
    <w:rsid w:val="00BF74D5"/>
    <w:rsid w:val="00C03020"/>
    <w:rsid w:val="00C04F50"/>
    <w:rsid w:val="00C05991"/>
    <w:rsid w:val="00C10F0F"/>
    <w:rsid w:val="00C158E9"/>
    <w:rsid w:val="00C159D2"/>
    <w:rsid w:val="00C21041"/>
    <w:rsid w:val="00C22A1A"/>
    <w:rsid w:val="00C234A8"/>
    <w:rsid w:val="00C24A38"/>
    <w:rsid w:val="00C305B2"/>
    <w:rsid w:val="00C43F2F"/>
    <w:rsid w:val="00C447FD"/>
    <w:rsid w:val="00C45C19"/>
    <w:rsid w:val="00C5204D"/>
    <w:rsid w:val="00C56657"/>
    <w:rsid w:val="00C57FE2"/>
    <w:rsid w:val="00C60283"/>
    <w:rsid w:val="00C66500"/>
    <w:rsid w:val="00C81B32"/>
    <w:rsid w:val="00C83184"/>
    <w:rsid w:val="00C84663"/>
    <w:rsid w:val="00C847BB"/>
    <w:rsid w:val="00C92FF7"/>
    <w:rsid w:val="00C93F83"/>
    <w:rsid w:val="00C944BD"/>
    <w:rsid w:val="00CA380C"/>
    <w:rsid w:val="00CA62FB"/>
    <w:rsid w:val="00CA69F5"/>
    <w:rsid w:val="00CA783F"/>
    <w:rsid w:val="00CB5740"/>
    <w:rsid w:val="00CB5C2F"/>
    <w:rsid w:val="00CB7F9E"/>
    <w:rsid w:val="00CC45E4"/>
    <w:rsid w:val="00CD3F53"/>
    <w:rsid w:val="00CE47F2"/>
    <w:rsid w:val="00CF2F22"/>
    <w:rsid w:val="00CF4D00"/>
    <w:rsid w:val="00D03FFB"/>
    <w:rsid w:val="00D04CEA"/>
    <w:rsid w:val="00D07408"/>
    <w:rsid w:val="00D112B5"/>
    <w:rsid w:val="00D13DC4"/>
    <w:rsid w:val="00D17059"/>
    <w:rsid w:val="00D172C4"/>
    <w:rsid w:val="00D254C2"/>
    <w:rsid w:val="00D31757"/>
    <w:rsid w:val="00D33430"/>
    <w:rsid w:val="00D34983"/>
    <w:rsid w:val="00D50158"/>
    <w:rsid w:val="00D53041"/>
    <w:rsid w:val="00D60B78"/>
    <w:rsid w:val="00D67121"/>
    <w:rsid w:val="00D72EA5"/>
    <w:rsid w:val="00D74094"/>
    <w:rsid w:val="00D74512"/>
    <w:rsid w:val="00D91E7F"/>
    <w:rsid w:val="00D93D43"/>
    <w:rsid w:val="00DA7F78"/>
    <w:rsid w:val="00DC60E2"/>
    <w:rsid w:val="00DC73DA"/>
    <w:rsid w:val="00DD1958"/>
    <w:rsid w:val="00DD4FB3"/>
    <w:rsid w:val="00DD6B6B"/>
    <w:rsid w:val="00DE4C18"/>
    <w:rsid w:val="00DF040E"/>
    <w:rsid w:val="00DF6BE5"/>
    <w:rsid w:val="00DF76F4"/>
    <w:rsid w:val="00E04B23"/>
    <w:rsid w:val="00E10849"/>
    <w:rsid w:val="00E148C9"/>
    <w:rsid w:val="00E149A1"/>
    <w:rsid w:val="00E244EA"/>
    <w:rsid w:val="00E247E8"/>
    <w:rsid w:val="00E24D83"/>
    <w:rsid w:val="00E25B89"/>
    <w:rsid w:val="00E32146"/>
    <w:rsid w:val="00E4106C"/>
    <w:rsid w:val="00E458CA"/>
    <w:rsid w:val="00E46C71"/>
    <w:rsid w:val="00E57D4E"/>
    <w:rsid w:val="00E6083A"/>
    <w:rsid w:val="00E61F30"/>
    <w:rsid w:val="00E65FCB"/>
    <w:rsid w:val="00E71C81"/>
    <w:rsid w:val="00E836E2"/>
    <w:rsid w:val="00E8536E"/>
    <w:rsid w:val="00E9081E"/>
    <w:rsid w:val="00E939D5"/>
    <w:rsid w:val="00E972AC"/>
    <w:rsid w:val="00EB4C93"/>
    <w:rsid w:val="00EB5B06"/>
    <w:rsid w:val="00EB6ACA"/>
    <w:rsid w:val="00EC61D2"/>
    <w:rsid w:val="00ED0B74"/>
    <w:rsid w:val="00ED2B61"/>
    <w:rsid w:val="00EE694C"/>
    <w:rsid w:val="00F00968"/>
    <w:rsid w:val="00F0740B"/>
    <w:rsid w:val="00F12923"/>
    <w:rsid w:val="00F15169"/>
    <w:rsid w:val="00F274E7"/>
    <w:rsid w:val="00F2768F"/>
    <w:rsid w:val="00F37A45"/>
    <w:rsid w:val="00F45FF2"/>
    <w:rsid w:val="00F53F73"/>
    <w:rsid w:val="00F54536"/>
    <w:rsid w:val="00F63B69"/>
    <w:rsid w:val="00F6564B"/>
    <w:rsid w:val="00F66688"/>
    <w:rsid w:val="00F67CF8"/>
    <w:rsid w:val="00F7491A"/>
    <w:rsid w:val="00F7502C"/>
    <w:rsid w:val="00F758A2"/>
    <w:rsid w:val="00F82DED"/>
    <w:rsid w:val="00F869C6"/>
    <w:rsid w:val="00F86E5A"/>
    <w:rsid w:val="00FA6F65"/>
    <w:rsid w:val="00FB0E13"/>
    <w:rsid w:val="00FB18A3"/>
    <w:rsid w:val="00FB34F0"/>
    <w:rsid w:val="00FB7E24"/>
    <w:rsid w:val="00FC584C"/>
    <w:rsid w:val="00FD008D"/>
    <w:rsid w:val="00FD0424"/>
    <w:rsid w:val="00FD5102"/>
    <w:rsid w:val="00FD6797"/>
    <w:rsid w:val="00FE1839"/>
    <w:rsid w:val="00FE6C38"/>
    <w:rsid w:val="00FE767C"/>
    <w:rsid w:val="00FF1657"/>
    <w:rsid w:val="00FF30FF"/>
  </w:rsids>
  <m:mathPr>
    <m:mathFont m:val="Cambria Math"/>
    <m:brkBin m:val="before"/>
    <m:brkBinSub m:val="--"/>
    <m:smallFrac m:val="0"/>
    <m:dispDef/>
    <m:lMargin m:val="0"/>
    <m:rMargin m:val="0"/>
    <m:defJc m:val="centerGroup"/>
    <m:wrapIndent m:val="1440"/>
    <m:intLim m:val="subSup"/>
    <m:naryLim m:val="undOvr"/>
  </m:mathPr>
  <w:themeFontLang w:val="en-US" w:eastAsia="ko-K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7D406"/>
  <w14:defaultImageDpi w14:val="32767"/>
  <w15:chartTrackingRefBased/>
  <w15:docId w15:val="{4A759F35-0C69-7941-B21D-73541B8EC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129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F23BD"/>
    <w:pPr>
      <w:spacing w:before="100" w:beforeAutospacing="1" w:after="100" w:afterAutospacing="1"/>
    </w:pPr>
    <w:rPr>
      <w:rFonts w:eastAsia="Times New Roman" w:cs="Times New Roman"/>
      <w:lang w:bidi="he-IL"/>
    </w:rPr>
  </w:style>
  <w:style w:type="paragraph" w:styleId="BalloonText">
    <w:name w:val="Balloon Text"/>
    <w:basedOn w:val="Normal"/>
    <w:link w:val="BalloonTextChar"/>
    <w:uiPriority w:val="99"/>
    <w:semiHidden/>
    <w:unhideWhenUsed/>
    <w:rsid w:val="00505CF0"/>
    <w:rPr>
      <w:rFonts w:cs="Times New Roman"/>
      <w:sz w:val="18"/>
      <w:szCs w:val="18"/>
    </w:rPr>
  </w:style>
  <w:style w:type="character" w:customStyle="1" w:styleId="BalloonTextChar">
    <w:name w:val="Balloon Text Char"/>
    <w:basedOn w:val="DefaultParagraphFont"/>
    <w:link w:val="BalloonText"/>
    <w:uiPriority w:val="99"/>
    <w:semiHidden/>
    <w:rsid w:val="00505CF0"/>
    <w:rPr>
      <w:rFonts w:cs="Times New Roman"/>
      <w:sz w:val="18"/>
      <w:szCs w:val="18"/>
    </w:rPr>
  </w:style>
  <w:style w:type="character" w:styleId="CommentReference">
    <w:name w:val="annotation reference"/>
    <w:basedOn w:val="DefaultParagraphFont"/>
    <w:uiPriority w:val="99"/>
    <w:semiHidden/>
    <w:unhideWhenUsed/>
    <w:rsid w:val="00AA22F6"/>
    <w:rPr>
      <w:sz w:val="16"/>
      <w:szCs w:val="16"/>
    </w:rPr>
  </w:style>
  <w:style w:type="paragraph" w:styleId="CommentText">
    <w:name w:val="annotation text"/>
    <w:basedOn w:val="Normal"/>
    <w:link w:val="CommentTextChar"/>
    <w:uiPriority w:val="99"/>
    <w:unhideWhenUsed/>
    <w:rsid w:val="00AA22F6"/>
    <w:rPr>
      <w:sz w:val="20"/>
      <w:szCs w:val="20"/>
    </w:rPr>
  </w:style>
  <w:style w:type="character" w:customStyle="1" w:styleId="CommentTextChar">
    <w:name w:val="Comment Text Char"/>
    <w:basedOn w:val="DefaultParagraphFont"/>
    <w:link w:val="CommentText"/>
    <w:uiPriority w:val="99"/>
    <w:rsid w:val="00AA22F6"/>
    <w:rPr>
      <w:sz w:val="20"/>
      <w:szCs w:val="20"/>
    </w:rPr>
  </w:style>
  <w:style w:type="paragraph" w:styleId="CommentSubject">
    <w:name w:val="annotation subject"/>
    <w:basedOn w:val="CommentText"/>
    <w:next w:val="CommentText"/>
    <w:link w:val="CommentSubjectChar"/>
    <w:uiPriority w:val="99"/>
    <w:semiHidden/>
    <w:unhideWhenUsed/>
    <w:rsid w:val="00AA22F6"/>
    <w:rPr>
      <w:b/>
      <w:bCs/>
    </w:rPr>
  </w:style>
  <w:style w:type="character" w:customStyle="1" w:styleId="CommentSubjectChar">
    <w:name w:val="Comment Subject Char"/>
    <w:basedOn w:val="CommentTextChar"/>
    <w:link w:val="CommentSubject"/>
    <w:uiPriority w:val="99"/>
    <w:semiHidden/>
    <w:rsid w:val="00AA22F6"/>
    <w:rPr>
      <w:b/>
      <w:bCs/>
      <w:sz w:val="20"/>
      <w:szCs w:val="20"/>
    </w:rPr>
  </w:style>
  <w:style w:type="paragraph" w:styleId="Revision">
    <w:name w:val="Revision"/>
    <w:hidden/>
    <w:uiPriority w:val="99"/>
    <w:semiHidden/>
    <w:rsid w:val="00EB4C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6987356">
      <w:bodyDiv w:val="1"/>
      <w:marLeft w:val="0"/>
      <w:marRight w:val="0"/>
      <w:marTop w:val="0"/>
      <w:marBottom w:val="0"/>
      <w:divBdr>
        <w:top w:val="none" w:sz="0" w:space="0" w:color="auto"/>
        <w:left w:val="none" w:sz="0" w:space="0" w:color="auto"/>
        <w:bottom w:val="none" w:sz="0" w:space="0" w:color="auto"/>
        <w:right w:val="none" w:sz="0" w:space="0" w:color="auto"/>
      </w:divBdr>
      <w:divsChild>
        <w:div w:id="1224558059">
          <w:marLeft w:val="360"/>
          <w:marRight w:val="0"/>
          <w:marTop w:val="200"/>
          <w:marBottom w:val="0"/>
          <w:divBdr>
            <w:top w:val="none" w:sz="0" w:space="0" w:color="auto"/>
            <w:left w:val="none" w:sz="0" w:space="0" w:color="auto"/>
            <w:bottom w:val="none" w:sz="0" w:space="0" w:color="auto"/>
            <w:right w:val="none" w:sz="0" w:space="0" w:color="auto"/>
          </w:divBdr>
        </w:div>
        <w:div w:id="2047749107">
          <w:marLeft w:val="360"/>
          <w:marRight w:val="0"/>
          <w:marTop w:val="200"/>
          <w:marBottom w:val="0"/>
          <w:divBdr>
            <w:top w:val="none" w:sz="0" w:space="0" w:color="auto"/>
            <w:left w:val="none" w:sz="0" w:space="0" w:color="auto"/>
            <w:bottom w:val="none" w:sz="0" w:space="0" w:color="auto"/>
            <w:right w:val="none" w:sz="0" w:space="0" w:color="auto"/>
          </w:divBdr>
        </w:div>
      </w:divsChild>
    </w:div>
    <w:div w:id="215240577">
      <w:bodyDiv w:val="1"/>
      <w:marLeft w:val="0"/>
      <w:marRight w:val="0"/>
      <w:marTop w:val="0"/>
      <w:marBottom w:val="0"/>
      <w:divBdr>
        <w:top w:val="none" w:sz="0" w:space="0" w:color="auto"/>
        <w:left w:val="none" w:sz="0" w:space="0" w:color="auto"/>
        <w:bottom w:val="none" w:sz="0" w:space="0" w:color="auto"/>
        <w:right w:val="none" w:sz="0" w:space="0" w:color="auto"/>
      </w:divBdr>
      <w:divsChild>
        <w:div w:id="26369961">
          <w:marLeft w:val="0"/>
          <w:marRight w:val="0"/>
          <w:marTop w:val="0"/>
          <w:marBottom w:val="0"/>
          <w:divBdr>
            <w:top w:val="none" w:sz="0" w:space="0" w:color="auto"/>
            <w:left w:val="none" w:sz="0" w:space="0" w:color="auto"/>
            <w:bottom w:val="none" w:sz="0" w:space="0" w:color="auto"/>
            <w:right w:val="none" w:sz="0" w:space="0" w:color="auto"/>
          </w:divBdr>
          <w:divsChild>
            <w:div w:id="1145319084">
              <w:marLeft w:val="0"/>
              <w:marRight w:val="0"/>
              <w:marTop w:val="0"/>
              <w:marBottom w:val="0"/>
              <w:divBdr>
                <w:top w:val="none" w:sz="0" w:space="0" w:color="auto"/>
                <w:left w:val="none" w:sz="0" w:space="0" w:color="auto"/>
                <w:bottom w:val="none" w:sz="0" w:space="0" w:color="auto"/>
                <w:right w:val="none" w:sz="0" w:space="0" w:color="auto"/>
              </w:divBdr>
              <w:divsChild>
                <w:div w:id="90611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197106">
      <w:bodyDiv w:val="1"/>
      <w:marLeft w:val="0"/>
      <w:marRight w:val="0"/>
      <w:marTop w:val="0"/>
      <w:marBottom w:val="0"/>
      <w:divBdr>
        <w:top w:val="none" w:sz="0" w:space="0" w:color="auto"/>
        <w:left w:val="none" w:sz="0" w:space="0" w:color="auto"/>
        <w:bottom w:val="none" w:sz="0" w:space="0" w:color="auto"/>
        <w:right w:val="none" w:sz="0" w:space="0" w:color="auto"/>
      </w:divBdr>
      <w:divsChild>
        <w:div w:id="522986235">
          <w:marLeft w:val="0"/>
          <w:marRight w:val="0"/>
          <w:marTop w:val="0"/>
          <w:marBottom w:val="0"/>
          <w:divBdr>
            <w:top w:val="none" w:sz="0" w:space="0" w:color="auto"/>
            <w:left w:val="none" w:sz="0" w:space="0" w:color="auto"/>
            <w:bottom w:val="none" w:sz="0" w:space="0" w:color="auto"/>
            <w:right w:val="none" w:sz="0" w:space="0" w:color="auto"/>
          </w:divBdr>
          <w:divsChild>
            <w:div w:id="1848059070">
              <w:marLeft w:val="0"/>
              <w:marRight w:val="0"/>
              <w:marTop w:val="0"/>
              <w:marBottom w:val="0"/>
              <w:divBdr>
                <w:top w:val="none" w:sz="0" w:space="0" w:color="auto"/>
                <w:left w:val="none" w:sz="0" w:space="0" w:color="auto"/>
                <w:bottom w:val="none" w:sz="0" w:space="0" w:color="auto"/>
                <w:right w:val="none" w:sz="0" w:space="0" w:color="auto"/>
              </w:divBdr>
              <w:divsChild>
                <w:div w:id="51230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526669">
      <w:bodyDiv w:val="1"/>
      <w:marLeft w:val="0"/>
      <w:marRight w:val="0"/>
      <w:marTop w:val="0"/>
      <w:marBottom w:val="0"/>
      <w:divBdr>
        <w:top w:val="none" w:sz="0" w:space="0" w:color="auto"/>
        <w:left w:val="none" w:sz="0" w:space="0" w:color="auto"/>
        <w:bottom w:val="none" w:sz="0" w:space="0" w:color="auto"/>
        <w:right w:val="none" w:sz="0" w:space="0" w:color="auto"/>
      </w:divBdr>
      <w:divsChild>
        <w:div w:id="156699113">
          <w:marLeft w:val="360"/>
          <w:marRight w:val="0"/>
          <w:marTop w:val="200"/>
          <w:marBottom w:val="0"/>
          <w:divBdr>
            <w:top w:val="none" w:sz="0" w:space="0" w:color="auto"/>
            <w:left w:val="none" w:sz="0" w:space="0" w:color="auto"/>
            <w:bottom w:val="none" w:sz="0" w:space="0" w:color="auto"/>
            <w:right w:val="none" w:sz="0" w:space="0" w:color="auto"/>
          </w:divBdr>
        </w:div>
        <w:div w:id="1636255963">
          <w:marLeft w:val="360"/>
          <w:marRight w:val="0"/>
          <w:marTop w:val="200"/>
          <w:marBottom w:val="0"/>
          <w:divBdr>
            <w:top w:val="none" w:sz="0" w:space="0" w:color="auto"/>
            <w:left w:val="none" w:sz="0" w:space="0" w:color="auto"/>
            <w:bottom w:val="none" w:sz="0" w:space="0" w:color="auto"/>
            <w:right w:val="none" w:sz="0" w:space="0" w:color="auto"/>
          </w:divBdr>
        </w:div>
        <w:div w:id="324089809">
          <w:marLeft w:val="360"/>
          <w:marRight w:val="0"/>
          <w:marTop w:val="200"/>
          <w:marBottom w:val="0"/>
          <w:divBdr>
            <w:top w:val="none" w:sz="0" w:space="0" w:color="auto"/>
            <w:left w:val="none" w:sz="0" w:space="0" w:color="auto"/>
            <w:bottom w:val="none" w:sz="0" w:space="0" w:color="auto"/>
            <w:right w:val="none" w:sz="0" w:space="0" w:color="auto"/>
          </w:divBdr>
        </w:div>
        <w:div w:id="508525786">
          <w:marLeft w:val="360"/>
          <w:marRight w:val="0"/>
          <w:marTop w:val="200"/>
          <w:marBottom w:val="0"/>
          <w:divBdr>
            <w:top w:val="none" w:sz="0" w:space="0" w:color="auto"/>
            <w:left w:val="none" w:sz="0" w:space="0" w:color="auto"/>
            <w:bottom w:val="none" w:sz="0" w:space="0" w:color="auto"/>
            <w:right w:val="none" w:sz="0" w:space="0" w:color="auto"/>
          </w:divBdr>
        </w:div>
        <w:div w:id="1900900536">
          <w:marLeft w:val="360"/>
          <w:marRight w:val="0"/>
          <w:marTop w:val="200"/>
          <w:marBottom w:val="0"/>
          <w:divBdr>
            <w:top w:val="none" w:sz="0" w:space="0" w:color="auto"/>
            <w:left w:val="none" w:sz="0" w:space="0" w:color="auto"/>
            <w:bottom w:val="none" w:sz="0" w:space="0" w:color="auto"/>
            <w:right w:val="none" w:sz="0" w:space="0" w:color="auto"/>
          </w:divBdr>
        </w:div>
        <w:div w:id="820578849">
          <w:marLeft w:val="360"/>
          <w:marRight w:val="0"/>
          <w:marTop w:val="200"/>
          <w:marBottom w:val="0"/>
          <w:divBdr>
            <w:top w:val="none" w:sz="0" w:space="0" w:color="auto"/>
            <w:left w:val="none" w:sz="0" w:space="0" w:color="auto"/>
            <w:bottom w:val="none" w:sz="0" w:space="0" w:color="auto"/>
            <w:right w:val="none" w:sz="0" w:space="0" w:color="auto"/>
          </w:divBdr>
        </w:div>
      </w:divsChild>
    </w:div>
    <w:div w:id="459570932">
      <w:bodyDiv w:val="1"/>
      <w:marLeft w:val="0"/>
      <w:marRight w:val="0"/>
      <w:marTop w:val="0"/>
      <w:marBottom w:val="0"/>
      <w:divBdr>
        <w:top w:val="none" w:sz="0" w:space="0" w:color="auto"/>
        <w:left w:val="none" w:sz="0" w:space="0" w:color="auto"/>
        <w:bottom w:val="none" w:sz="0" w:space="0" w:color="auto"/>
        <w:right w:val="none" w:sz="0" w:space="0" w:color="auto"/>
      </w:divBdr>
      <w:divsChild>
        <w:div w:id="2039692984">
          <w:marLeft w:val="360"/>
          <w:marRight w:val="0"/>
          <w:marTop w:val="200"/>
          <w:marBottom w:val="0"/>
          <w:divBdr>
            <w:top w:val="none" w:sz="0" w:space="0" w:color="auto"/>
            <w:left w:val="none" w:sz="0" w:space="0" w:color="auto"/>
            <w:bottom w:val="none" w:sz="0" w:space="0" w:color="auto"/>
            <w:right w:val="none" w:sz="0" w:space="0" w:color="auto"/>
          </w:divBdr>
        </w:div>
        <w:div w:id="828592768">
          <w:marLeft w:val="360"/>
          <w:marRight w:val="0"/>
          <w:marTop w:val="200"/>
          <w:marBottom w:val="0"/>
          <w:divBdr>
            <w:top w:val="none" w:sz="0" w:space="0" w:color="auto"/>
            <w:left w:val="none" w:sz="0" w:space="0" w:color="auto"/>
            <w:bottom w:val="none" w:sz="0" w:space="0" w:color="auto"/>
            <w:right w:val="none" w:sz="0" w:space="0" w:color="auto"/>
          </w:divBdr>
        </w:div>
      </w:divsChild>
    </w:div>
    <w:div w:id="484325932">
      <w:bodyDiv w:val="1"/>
      <w:marLeft w:val="0"/>
      <w:marRight w:val="0"/>
      <w:marTop w:val="0"/>
      <w:marBottom w:val="0"/>
      <w:divBdr>
        <w:top w:val="none" w:sz="0" w:space="0" w:color="auto"/>
        <w:left w:val="none" w:sz="0" w:space="0" w:color="auto"/>
        <w:bottom w:val="none" w:sz="0" w:space="0" w:color="auto"/>
        <w:right w:val="none" w:sz="0" w:space="0" w:color="auto"/>
      </w:divBdr>
      <w:divsChild>
        <w:div w:id="52848601">
          <w:marLeft w:val="0"/>
          <w:marRight w:val="0"/>
          <w:marTop w:val="0"/>
          <w:marBottom w:val="0"/>
          <w:divBdr>
            <w:top w:val="none" w:sz="0" w:space="0" w:color="auto"/>
            <w:left w:val="none" w:sz="0" w:space="0" w:color="auto"/>
            <w:bottom w:val="none" w:sz="0" w:space="0" w:color="auto"/>
            <w:right w:val="none" w:sz="0" w:space="0" w:color="auto"/>
          </w:divBdr>
          <w:divsChild>
            <w:div w:id="814685663">
              <w:marLeft w:val="0"/>
              <w:marRight w:val="0"/>
              <w:marTop w:val="0"/>
              <w:marBottom w:val="0"/>
              <w:divBdr>
                <w:top w:val="none" w:sz="0" w:space="0" w:color="auto"/>
                <w:left w:val="none" w:sz="0" w:space="0" w:color="auto"/>
                <w:bottom w:val="none" w:sz="0" w:space="0" w:color="auto"/>
                <w:right w:val="none" w:sz="0" w:space="0" w:color="auto"/>
              </w:divBdr>
              <w:divsChild>
                <w:div w:id="167603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337268">
      <w:bodyDiv w:val="1"/>
      <w:marLeft w:val="0"/>
      <w:marRight w:val="0"/>
      <w:marTop w:val="0"/>
      <w:marBottom w:val="0"/>
      <w:divBdr>
        <w:top w:val="none" w:sz="0" w:space="0" w:color="auto"/>
        <w:left w:val="none" w:sz="0" w:space="0" w:color="auto"/>
        <w:bottom w:val="none" w:sz="0" w:space="0" w:color="auto"/>
        <w:right w:val="none" w:sz="0" w:space="0" w:color="auto"/>
      </w:divBdr>
      <w:divsChild>
        <w:div w:id="1101606979">
          <w:marLeft w:val="0"/>
          <w:marRight w:val="0"/>
          <w:marTop w:val="0"/>
          <w:marBottom w:val="0"/>
          <w:divBdr>
            <w:top w:val="none" w:sz="0" w:space="0" w:color="auto"/>
            <w:left w:val="none" w:sz="0" w:space="0" w:color="auto"/>
            <w:bottom w:val="none" w:sz="0" w:space="0" w:color="auto"/>
            <w:right w:val="none" w:sz="0" w:space="0" w:color="auto"/>
          </w:divBdr>
          <w:divsChild>
            <w:div w:id="1933198005">
              <w:marLeft w:val="0"/>
              <w:marRight w:val="0"/>
              <w:marTop w:val="0"/>
              <w:marBottom w:val="0"/>
              <w:divBdr>
                <w:top w:val="none" w:sz="0" w:space="0" w:color="auto"/>
                <w:left w:val="none" w:sz="0" w:space="0" w:color="auto"/>
                <w:bottom w:val="none" w:sz="0" w:space="0" w:color="auto"/>
                <w:right w:val="none" w:sz="0" w:space="0" w:color="auto"/>
              </w:divBdr>
              <w:divsChild>
                <w:div w:id="138729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47612">
      <w:bodyDiv w:val="1"/>
      <w:marLeft w:val="0"/>
      <w:marRight w:val="0"/>
      <w:marTop w:val="0"/>
      <w:marBottom w:val="0"/>
      <w:divBdr>
        <w:top w:val="none" w:sz="0" w:space="0" w:color="auto"/>
        <w:left w:val="none" w:sz="0" w:space="0" w:color="auto"/>
        <w:bottom w:val="none" w:sz="0" w:space="0" w:color="auto"/>
        <w:right w:val="none" w:sz="0" w:space="0" w:color="auto"/>
      </w:divBdr>
      <w:divsChild>
        <w:div w:id="1314259409">
          <w:marLeft w:val="0"/>
          <w:marRight w:val="0"/>
          <w:marTop w:val="0"/>
          <w:marBottom w:val="0"/>
          <w:divBdr>
            <w:top w:val="none" w:sz="0" w:space="0" w:color="auto"/>
            <w:left w:val="none" w:sz="0" w:space="0" w:color="auto"/>
            <w:bottom w:val="none" w:sz="0" w:space="0" w:color="auto"/>
            <w:right w:val="none" w:sz="0" w:space="0" w:color="auto"/>
          </w:divBdr>
          <w:divsChild>
            <w:div w:id="967586318">
              <w:marLeft w:val="0"/>
              <w:marRight w:val="0"/>
              <w:marTop w:val="0"/>
              <w:marBottom w:val="0"/>
              <w:divBdr>
                <w:top w:val="none" w:sz="0" w:space="0" w:color="auto"/>
                <w:left w:val="none" w:sz="0" w:space="0" w:color="auto"/>
                <w:bottom w:val="none" w:sz="0" w:space="0" w:color="auto"/>
                <w:right w:val="none" w:sz="0" w:space="0" w:color="auto"/>
              </w:divBdr>
              <w:divsChild>
                <w:div w:id="928542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705893">
      <w:bodyDiv w:val="1"/>
      <w:marLeft w:val="0"/>
      <w:marRight w:val="0"/>
      <w:marTop w:val="0"/>
      <w:marBottom w:val="0"/>
      <w:divBdr>
        <w:top w:val="none" w:sz="0" w:space="0" w:color="auto"/>
        <w:left w:val="none" w:sz="0" w:space="0" w:color="auto"/>
        <w:bottom w:val="none" w:sz="0" w:space="0" w:color="auto"/>
        <w:right w:val="none" w:sz="0" w:space="0" w:color="auto"/>
      </w:divBdr>
      <w:divsChild>
        <w:div w:id="478838274">
          <w:marLeft w:val="0"/>
          <w:marRight w:val="0"/>
          <w:marTop w:val="0"/>
          <w:marBottom w:val="0"/>
          <w:divBdr>
            <w:top w:val="none" w:sz="0" w:space="0" w:color="auto"/>
            <w:left w:val="none" w:sz="0" w:space="0" w:color="auto"/>
            <w:bottom w:val="none" w:sz="0" w:space="0" w:color="auto"/>
            <w:right w:val="none" w:sz="0" w:space="0" w:color="auto"/>
          </w:divBdr>
          <w:divsChild>
            <w:div w:id="811407049">
              <w:marLeft w:val="0"/>
              <w:marRight w:val="0"/>
              <w:marTop w:val="0"/>
              <w:marBottom w:val="0"/>
              <w:divBdr>
                <w:top w:val="none" w:sz="0" w:space="0" w:color="auto"/>
                <w:left w:val="none" w:sz="0" w:space="0" w:color="auto"/>
                <w:bottom w:val="none" w:sz="0" w:space="0" w:color="auto"/>
                <w:right w:val="none" w:sz="0" w:space="0" w:color="auto"/>
              </w:divBdr>
              <w:divsChild>
                <w:div w:id="899287128">
                  <w:marLeft w:val="0"/>
                  <w:marRight w:val="0"/>
                  <w:marTop w:val="0"/>
                  <w:marBottom w:val="0"/>
                  <w:divBdr>
                    <w:top w:val="none" w:sz="0" w:space="0" w:color="auto"/>
                    <w:left w:val="none" w:sz="0" w:space="0" w:color="auto"/>
                    <w:bottom w:val="none" w:sz="0" w:space="0" w:color="auto"/>
                    <w:right w:val="none" w:sz="0" w:space="0" w:color="auto"/>
                  </w:divBdr>
                  <w:divsChild>
                    <w:div w:id="182046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735558">
          <w:marLeft w:val="0"/>
          <w:marRight w:val="0"/>
          <w:marTop w:val="0"/>
          <w:marBottom w:val="0"/>
          <w:divBdr>
            <w:top w:val="none" w:sz="0" w:space="0" w:color="auto"/>
            <w:left w:val="none" w:sz="0" w:space="0" w:color="auto"/>
            <w:bottom w:val="none" w:sz="0" w:space="0" w:color="auto"/>
            <w:right w:val="none" w:sz="0" w:space="0" w:color="auto"/>
          </w:divBdr>
          <w:divsChild>
            <w:div w:id="767821555">
              <w:marLeft w:val="0"/>
              <w:marRight w:val="0"/>
              <w:marTop w:val="0"/>
              <w:marBottom w:val="0"/>
              <w:divBdr>
                <w:top w:val="none" w:sz="0" w:space="0" w:color="auto"/>
                <w:left w:val="none" w:sz="0" w:space="0" w:color="auto"/>
                <w:bottom w:val="none" w:sz="0" w:space="0" w:color="auto"/>
                <w:right w:val="none" w:sz="0" w:space="0" w:color="auto"/>
              </w:divBdr>
              <w:divsChild>
                <w:div w:id="388456072">
                  <w:marLeft w:val="0"/>
                  <w:marRight w:val="0"/>
                  <w:marTop w:val="0"/>
                  <w:marBottom w:val="0"/>
                  <w:divBdr>
                    <w:top w:val="none" w:sz="0" w:space="0" w:color="auto"/>
                    <w:left w:val="none" w:sz="0" w:space="0" w:color="auto"/>
                    <w:bottom w:val="none" w:sz="0" w:space="0" w:color="auto"/>
                    <w:right w:val="none" w:sz="0" w:space="0" w:color="auto"/>
                  </w:divBdr>
                  <w:divsChild>
                    <w:div w:id="787821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7886495">
      <w:bodyDiv w:val="1"/>
      <w:marLeft w:val="0"/>
      <w:marRight w:val="0"/>
      <w:marTop w:val="0"/>
      <w:marBottom w:val="0"/>
      <w:divBdr>
        <w:top w:val="none" w:sz="0" w:space="0" w:color="auto"/>
        <w:left w:val="none" w:sz="0" w:space="0" w:color="auto"/>
        <w:bottom w:val="none" w:sz="0" w:space="0" w:color="auto"/>
        <w:right w:val="none" w:sz="0" w:space="0" w:color="auto"/>
      </w:divBdr>
      <w:divsChild>
        <w:div w:id="153498599">
          <w:marLeft w:val="0"/>
          <w:marRight w:val="0"/>
          <w:marTop w:val="0"/>
          <w:marBottom w:val="0"/>
          <w:divBdr>
            <w:top w:val="none" w:sz="0" w:space="0" w:color="auto"/>
            <w:left w:val="none" w:sz="0" w:space="0" w:color="auto"/>
            <w:bottom w:val="none" w:sz="0" w:space="0" w:color="auto"/>
            <w:right w:val="none" w:sz="0" w:space="0" w:color="auto"/>
          </w:divBdr>
          <w:divsChild>
            <w:div w:id="1508860088">
              <w:marLeft w:val="0"/>
              <w:marRight w:val="0"/>
              <w:marTop w:val="0"/>
              <w:marBottom w:val="0"/>
              <w:divBdr>
                <w:top w:val="none" w:sz="0" w:space="0" w:color="auto"/>
                <w:left w:val="none" w:sz="0" w:space="0" w:color="auto"/>
                <w:bottom w:val="none" w:sz="0" w:space="0" w:color="auto"/>
                <w:right w:val="none" w:sz="0" w:space="0" w:color="auto"/>
              </w:divBdr>
              <w:divsChild>
                <w:div w:id="191273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603417">
      <w:bodyDiv w:val="1"/>
      <w:marLeft w:val="0"/>
      <w:marRight w:val="0"/>
      <w:marTop w:val="0"/>
      <w:marBottom w:val="0"/>
      <w:divBdr>
        <w:top w:val="none" w:sz="0" w:space="0" w:color="auto"/>
        <w:left w:val="none" w:sz="0" w:space="0" w:color="auto"/>
        <w:bottom w:val="none" w:sz="0" w:space="0" w:color="auto"/>
        <w:right w:val="none" w:sz="0" w:space="0" w:color="auto"/>
      </w:divBdr>
      <w:divsChild>
        <w:div w:id="1672102021">
          <w:marLeft w:val="0"/>
          <w:marRight w:val="0"/>
          <w:marTop w:val="0"/>
          <w:marBottom w:val="0"/>
          <w:divBdr>
            <w:top w:val="none" w:sz="0" w:space="0" w:color="auto"/>
            <w:left w:val="none" w:sz="0" w:space="0" w:color="auto"/>
            <w:bottom w:val="none" w:sz="0" w:space="0" w:color="auto"/>
            <w:right w:val="none" w:sz="0" w:space="0" w:color="auto"/>
          </w:divBdr>
          <w:divsChild>
            <w:div w:id="132987230">
              <w:marLeft w:val="0"/>
              <w:marRight w:val="0"/>
              <w:marTop w:val="0"/>
              <w:marBottom w:val="0"/>
              <w:divBdr>
                <w:top w:val="none" w:sz="0" w:space="0" w:color="auto"/>
                <w:left w:val="none" w:sz="0" w:space="0" w:color="auto"/>
                <w:bottom w:val="none" w:sz="0" w:space="0" w:color="auto"/>
                <w:right w:val="none" w:sz="0" w:space="0" w:color="auto"/>
              </w:divBdr>
              <w:divsChild>
                <w:div w:id="44258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563913">
      <w:bodyDiv w:val="1"/>
      <w:marLeft w:val="0"/>
      <w:marRight w:val="0"/>
      <w:marTop w:val="0"/>
      <w:marBottom w:val="0"/>
      <w:divBdr>
        <w:top w:val="none" w:sz="0" w:space="0" w:color="auto"/>
        <w:left w:val="none" w:sz="0" w:space="0" w:color="auto"/>
        <w:bottom w:val="none" w:sz="0" w:space="0" w:color="auto"/>
        <w:right w:val="none" w:sz="0" w:space="0" w:color="auto"/>
      </w:divBdr>
      <w:divsChild>
        <w:div w:id="1787848274">
          <w:marLeft w:val="0"/>
          <w:marRight w:val="0"/>
          <w:marTop w:val="0"/>
          <w:marBottom w:val="0"/>
          <w:divBdr>
            <w:top w:val="none" w:sz="0" w:space="0" w:color="auto"/>
            <w:left w:val="none" w:sz="0" w:space="0" w:color="auto"/>
            <w:bottom w:val="none" w:sz="0" w:space="0" w:color="auto"/>
            <w:right w:val="none" w:sz="0" w:space="0" w:color="auto"/>
          </w:divBdr>
          <w:divsChild>
            <w:div w:id="1406757301">
              <w:marLeft w:val="0"/>
              <w:marRight w:val="0"/>
              <w:marTop w:val="0"/>
              <w:marBottom w:val="0"/>
              <w:divBdr>
                <w:top w:val="none" w:sz="0" w:space="0" w:color="auto"/>
                <w:left w:val="none" w:sz="0" w:space="0" w:color="auto"/>
                <w:bottom w:val="none" w:sz="0" w:space="0" w:color="auto"/>
                <w:right w:val="none" w:sz="0" w:space="0" w:color="auto"/>
              </w:divBdr>
              <w:divsChild>
                <w:div w:id="617298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434475">
      <w:bodyDiv w:val="1"/>
      <w:marLeft w:val="0"/>
      <w:marRight w:val="0"/>
      <w:marTop w:val="0"/>
      <w:marBottom w:val="0"/>
      <w:divBdr>
        <w:top w:val="none" w:sz="0" w:space="0" w:color="auto"/>
        <w:left w:val="none" w:sz="0" w:space="0" w:color="auto"/>
        <w:bottom w:val="none" w:sz="0" w:space="0" w:color="auto"/>
        <w:right w:val="none" w:sz="0" w:space="0" w:color="auto"/>
      </w:divBdr>
      <w:divsChild>
        <w:div w:id="1394743694">
          <w:marLeft w:val="0"/>
          <w:marRight w:val="0"/>
          <w:marTop w:val="0"/>
          <w:marBottom w:val="0"/>
          <w:divBdr>
            <w:top w:val="none" w:sz="0" w:space="0" w:color="auto"/>
            <w:left w:val="none" w:sz="0" w:space="0" w:color="auto"/>
            <w:bottom w:val="none" w:sz="0" w:space="0" w:color="auto"/>
            <w:right w:val="none" w:sz="0" w:space="0" w:color="auto"/>
          </w:divBdr>
          <w:divsChild>
            <w:div w:id="625503729">
              <w:marLeft w:val="0"/>
              <w:marRight w:val="0"/>
              <w:marTop w:val="0"/>
              <w:marBottom w:val="0"/>
              <w:divBdr>
                <w:top w:val="none" w:sz="0" w:space="0" w:color="auto"/>
                <w:left w:val="none" w:sz="0" w:space="0" w:color="auto"/>
                <w:bottom w:val="none" w:sz="0" w:space="0" w:color="auto"/>
                <w:right w:val="none" w:sz="0" w:space="0" w:color="auto"/>
              </w:divBdr>
              <w:divsChild>
                <w:div w:id="5552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CB2F5CE228ED46B860B02FDDA6DBFB" ma:contentTypeVersion="18" ma:contentTypeDescription="Create a new document." ma:contentTypeScope="" ma:versionID="1b2b4f846f5ef0cbb059953c696b1220">
  <xsd:schema xmlns:xsd="http://www.w3.org/2001/XMLSchema" xmlns:xs="http://www.w3.org/2001/XMLSchema" xmlns:p="http://schemas.microsoft.com/office/2006/metadata/properties" xmlns:ns2="ea3d5645-597c-4ecb-83e2-8d2e0fb1f617" xmlns:ns3="f210e560-fdb6-43d9-b905-5fa2e7ba3076" targetNamespace="http://schemas.microsoft.com/office/2006/metadata/properties" ma:root="true" ma:fieldsID="3442704a8e063779243e5dff6cecfd00" ns2:_="" ns3:_="">
    <xsd:import namespace="ea3d5645-597c-4ecb-83e2-8d2e0fb1f617"/>
    <xsd:import namespace="f210e560-fdb6-43d9-b905-5fa2e7ba307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Location"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3d5645-597c-4ecb-83e2-8d2e0fb1f61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9c64cb5-7030-4452-a17e-8414c840bb8a}" ma:internalName="TaxCatchAll" ma:showField="CatchAllData" ma:web="ea3d5645-597c-4ecb-83e2-8d2e0fb1f6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10e560-fdb6-43d9-b905-5fa2e7ba307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c7c392e-0ab6-4a0e-b54b-0e3ca8472436"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a3d5645-597c-4ecb-83e2-8d2e0fb1f617" xsi:nil="true"/>
    <lcf76f155ced4ddcb4097134ff3c332f xmlns="f210e560-fdb6-43d9-b905-5fa2e7ba3076">
      <Terms xmlns="http://schemas.microsoft.com/office/infopath/2007/PartnerControls"/>
    </lcf76f155ced4ddcb4097134ff3c332f>
    <_dlc_DocId xmlns="ea3d5645-597c-4ecb-83e2-8d2e0fb1f617">HD6QXSUXWXAN-1651146132-1645677</_dlc_DocId>
    <_dlc_DocIdUrl xmlns="ea3d5645-597c-4ecb-83e2-8d2e0fb1f617">
      <Url>https://apa750.sharepoint.com/sites/BooksSharedFiles/_layouts/15/DocIdRedir.aspx?ID=HD6QXSUXWXAN-1651146132-1645677</Url>
      <Description>HD6QXSUXWXAN-1651146132-1645677</Description>
    </_dlc_DocIdUrl>
  </documentManagement>
</p:properties>
</file>

<file path=customXml/itemProps1.xml><?xml version="1.0" encoding="utf-8"?>
<ds:datastoreItem xmlns:ds="http://schemas.openxmlformats.org/officeDocument/2006/customXml" ds:itemID="{0DCB0F37-C41A-41CD-9B75-76E82D0B6C85}"/>
</file>

<file path=customXml/itemProps2.xml><?xml version="1.0" encoding="utf-8"?>
<ds:datastoreItem xmlns:ds="http://schemas.openxmlformats.org/officeDocument/2006/customXml" ds:itemID="{3BDC68CA-7A84-4940-B819-FC0EBD9B5891}">
  <ds:schemaRefs>
    <ds:schemaRef ds:uri="http://schemas.microsoft.com/sharepoint/events"/>
  </ds:schemaRefs>
</ds:datastoreItem>
</file>

<file path=customXml/itemProps3.xml><?xml version="1.0" encoding="utf-8"?>
<ds:datastoreItem xmlns:ds="http://schemas.openxmlformats.org/officeDocument/2006/customXml" ds:itemID="{5A324301-30A2-4BC6-AB07-AA953CDCE146}">
  <ds:schemaRefs>
    <ds:schemaRef ds:uri="http://schemas.microsoft.com/sharepoint/v3/contenttype/forms"/>
  </ds:schemaRefs>
</ds:datastoreItem>
</file>

<file path=customXml/itemProps4.xml><?xml version="1.0" encoding="utf-8"?>
<ds:datastoreItem xmlns:ds="http://schemas.openxmlformats.org/officeDocument/2006/customXml" ds:itemID="{824BEC7A-4B57-49B4-AFCA-843140C94226}">
  <ds:schemaRefs>
    <ds:schemaRef ds:uri="http://schemas.microsoft.com/office/2006/metadata/properties"/>
    <ds:schemaRef ds:uri="http://schemas.microsoft.com/office/infopath/2007/PartnerControls"/>
    <ds:schemaRef ds:uri="ea3d5645-597c-4ecb-83e2-8d2e0fb1f617"/>
    <ds:schemaRef ds:uri="f210e560-fdb6-43d9-b905-5fa2e7ba3076"/>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7</Pages>
  <Words>3082</Words>
  <Characters>17572</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Becker, David</cp:lastModifiedBy>
  <cp:revision>5</cp:revision>
  <dcterms:created xsi:type="dcterms:W3CDTF">2024-10-31T18:54:00Z</dcterms:created>
  <dcterms:modified xsi:type="dcterms:W3CDTF">2024-11-19T20:53:00Z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0x01010021CB2F5CE228ED46B860B02FDDA6DBFB</vt:lpwstr>
  </property>
  <property fmtid="{D5CDD505-2E9C-101B-9397-08002B2CF9AE}" pid="3" name="Order">
    <vt:r8>20960400</vt:r8>
  </property>
  <property fmtid="{D5CDD505-2E9C-101B-9397-08002B2CF9AE}" pid="4" name="_dlc_DocIdItemGuid">
    <vt:lpwstr>ceb3233d-baca-4bff-ac36-f3086d52785f</vt:lpwstr>
  </property>
</Properties>
</file>