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2E0855D4" w:rsidR="00C55133" w:rsidRDefault="00EE5566">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 3: The Aims of Community Research</w:t>
      </w:r>
    </w:p>
    <w:p w14:paraId="4C12350C" w14:textId="5954BBD4" w:rsidR="00515E9B" w:rsidRDefault="00515E9B" w:rsidP="00515E9B">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 viewpoint of Chapter 3 is that ____ can enhance its validity and value</w:t>
      </w:r>
      <w:r w:rsidR="00BA0D7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(p. 82)</w:t>
      </w:r>
    </w:p>
    <w:p w14:paraId="7189E266" w14:textId="77777777" w:rsidR="00515E9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having researchers solely control research</w:t>
      </w:r>
    </w:p>
    <w:p w14:paraId="51BF697A" w14:textId="77777777" w:rsidR="00515E9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sharing control of research with citizens </w:t>
      </w:r>
    </w:p>
    <w:p w14:paraId="10D164BC" w14:textId="69927C55" w:rsidR="00515E9B" w:rsidRPr="00BA0D77"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giving sole control of research to citizens</w:t>
      </w:r>
    </w:p>
    <w:p w14:paraId="52AB0070" w14:textId="77777777" w:rsidR="00BA0D77" w:rsidRDefault="00BA0D77" w:rsidP="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restricting research to the laboratory </w:t>
      </w:r>
    </w:p>
    <w:p w14:paraId="00000002" w14:textId="07D84031" w:rsidR="00C55133" w:rsidRDefault="00EE5566">
      <w:pPr>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Chapter 3, the four questions for community researchers concern which issues below? (p. 8</w:t>
      </w:r>
      <w:r w:rsidR="00515E9B">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00000003" w14:textId="77777777" w:rsidR="00C55133" w:rsidRDefault="00EE5566">
      <w:pPr>
        <w:numPr>
          <w:ilvl w:val="1"/>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Making your values and assumptions clear</w:t>
      </w:r>
    </w:p>
    <w:p w14:paraId="00000004"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Citizen participation in research planning</w:t>
      </w:r>
    </w:p>
    <w:p w14:paraId="00000005"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Cultural and social contexts of the community studied</w:t>
      </w:r>
    </w:p>
    <w:p w14:paraId="00000006"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All of the above </w:t>
      </w:r>
    </w:p>
    <w:p w14:paraId="0000000C" w14:textId="18A21D6E" w:rsidR="00C55133"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The philosophy of science that emphasizes value-free objectivity, measurement, and testing of hypotheses regarding cause and effect to understand generalizable laws or principles is which of the following approaches? (p. 8</w:t>
      </w:r>
      <w:r w:rsidR="00515E9B">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p>
    <w:p w14:paraId="0000000D"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Contextualist</w:t>
      </w:r>
    </w:p>
    <w:p w14:paraId="0000000E"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Positivist </w:t>
      </w:r>
    </w:p>
    <w:p w14:paraId="0000000F"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Constructivist</w:t>
      </w:r>
    </w:p>
    <w:p w14:paraId="00000010"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Critical </w:t>
      </w:r>
    </w:p>
    <w:p w14:paraId="00000011" w14:textId="73D412F4" w:rsidR="00C55133"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The philosophy of science that most emphasizes knowledge constructed through a relationship between researcher and participants in research, and understanding the perspective of those participants is which of the following approaches? (p. 8</w:t>
      </w:r>
      <w:r w:rsidR="00515E9B">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p>
    <w:p w14:paraId="00000012"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Positivist</w:t>
      </w:r>
    </w:p>
    <w:p w14:paraId="00000013"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Postpositivist</w:t>
      </w:r>
    </w:p>
    <w:p w14:paraId="00000014"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Constructivist </w:t>
      </w:r>
    </w:p>
    <w:p w14:paraId="00000015" w14:textId="34347837" w:rsidR="00C55133" w:rsidRPr="00EE5566"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Critical</w:t>
      </w:r>
    </w:p>
    <w:p w14:paraId="52357D8D" w14:textId="77777777" w:rsidR="00EE5566" w:rsidRDefault="00EE5566" w:rsidP="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Murray and his colleagues evaluated the effectiveness of an advocacy program for women with abusive partners. This study is an example of: (p. 86)</w:t>
      </w:r>
    </w:p>
    <w:p w14:paraId="691E664F" w14:textId="77777777" w:rsidR="00EE5566" w:rsidRDefault="00EE5566" w:rsidP="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positivist, value-free research</w:t>
      </w:r>
    </w:p>
    <w:p w14:paraId="4E47C79B" w14:textId="77777777" w:rsidR="00EE5566" w:rsidRDefault="00EE5566" w:rsidP="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use of experimental methods in a community study</w:t>
      </w:r>
    </w:p>
    <w:p w14:paraId="32C15628" w14:textId="77777777" w:rsidR="00EE5566" w:rsidRDefault="00EE5566" w:rsidP="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“taking a stand” based on a feminist viewpoint</w:t>
      </w:r>
    </w:p>
    <w:p w14:paraId="5BF49CF0" w14:textId="29D0A6C1" w:rsidR="00EE5566" w:rsidRPr="00EE5566" w:rsidRDefault="00EE5566" w:rsidP="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both b and c</w:t>
      </w:r>
    </w:p>
    <w:p w14:paraId="0000001B" w14:textId="4BEA6CB7" w:rsidR="00C55133"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that “takes a stand” on a controversial social issue</w:t>
      </w:r>
      <w:r w:rsidR="00BA0D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 89)</w:t>
      </w:r>
    </w:p>
    <w:p w14:paraId="0000001C"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cannot be scientific or scholarly.</w:t>
      </w:r>
    </w:p>
    <w:p w14:paraId="0000001D"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involves explicitly stating premises and values.</w:t>
      </w:r>
    </w:p>
    <w:p w14:paraId="0000001E"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does not align with community psychology values.</w:t>
      </w:r>
    </w:p>
    <w:p w14:paraId="0000001F" w14:textId="5B4DA580"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none of the above.</w:t>
      </w:r>
    </w:p>
    <w:p w14:paraId="59183DB6" w14:textId="2CEE7529" w:rsidR="00515E9B" w:rsidRDefault="00515E9B" w:rsidP="00515E9B">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“Attending to marginalized voices” on a social issue refers t</w:t>
      </w:r>
      <w:r w:rsidR="00BA0D77">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(p. 89)</w:t>
      </w:r>
    </w:p>
    <w:p w14:paraId="1204486F" w14:textId="77777777" w:rsidR="00515E9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searching for perspectives not publicized or heard.</w:t>
      </w:r>
    </w:p>
    <w:p w14:paraId="495B9195" w14:textId="77777777" w:rsidR="00515E9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searching for the views of the less powerful.</w:t>
      </w:r>
    </w:p>
    <w:p w14:paraId="58ECD100" w14:textId="77777777" w:rsidR="00515E9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challenging the conventional viewpoint on an issue.</w:t>
      </w:r>
    </w:p>
    <w:p w14:paraId="101ADEF8" w14:textId="77777777" w:rsidR="00515E9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all of the above </w:t>
      </w:r>
    </w:p>
    <w:p w14:paraId="71E88E22" w14:textId="77777777" w:rsidR="00515E9B" w:rsidRDefault="00515E9B" w:rsidP="00515E9B">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Studying the everyday life experiences of homeless persons, rather than studying the logistical aspects of homelessness, is an example of: (p. 89)</w:t>
      </w:r>
    </w:p>
    <w:p w14:paraId="01A1977B" w14:textId="6010C6F9" w:rsidR="00515E9B" w:rsidRDefault="00BA0D77"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w:t>
      </w:r>
      <w:r w:rsidR="00515E9B">
        <w:rPr>
          <w:rFonts w:ascii="Times New Roman" w:eastAsia="Times New Roman" w:hAnsi="Times New Roman" w:cs="Times New Roman"/>
          <w:sz w:val="24"/>
          <w:szCs w:val="24"/>
        </w:rPr>
        <w:t>ositivist community research.</w:t>
      </w:r>
    </w:p>
    <w:p w14:paraId="2F3CF72B" w14:textId="79203F2E" w:rsidR="00515E9B" w:rsidRDefault="00BA0D77"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w:t>
      </w:r>
      <w:r w:rsidR="00515E9B">
        <w:rPr>
          <w:rFonts w:ascii="Times New Roman" w:eastAsia="Times New Roman" w:hAnsi="Times New Roman" w:cs="Times New Roman"/>
          <w:sz w:val="24"/>
          <w:szCs w:val="24"/>
        </w:rPr>
        <w:t>hanging levels of analysis.</w:t>
      </w:r>
    </w:p>
    <w:p w14:paraId="50E2E9EA" w14:textId="0E6B5A8A" w:rsidR="00515E9B" w:rsidRDefault="00BA0D77"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lastRenderedPageBreak/>
        <w:t>A</w:t>
      </w:r>
      <w:r w:rsidR="00515E9B">
        <w:rPr>
          <w:rFonts w:ascii="Times New Roman" w:eastAsia="Times New Roman" w:hAnsi="Times New Roman" w:cs="Times New Roman"/>
          <w:b/>
          <w:sz w:val="24"/>
          <w:szCs w:val="24"/>
        </w:rPr>
        <w:t xml:space="preserve">ttending to marginalized voices. </w:t>
      </w:r>
    </w:p>
    <w:p w14:paraId="4CD316A3" w14:textId="228BCEAF" w:rsidR="00515E9B" w:rsidRPr="00515E9B" w:rsidRDefault="00BA0D77"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w:t>
      </w:r>
      <w:r w:rsidR="00515E9B">
        <w:rPr>
          <w:rFonts w:ascii="Times New Roman" w:eastAsia="Times New Roman" w:hAnsi="Times New Roman" w:cs="Times New Roman"/>
          <w:sz w:val="24"/>
          <w:szCs w:val="24"/>
        </w:rPr>
        <w:t>ll of the above</w:t>
      </w:r>
    </w:p>
    <w:p w14:paraId="71DD23C3" w14:textId="77777777" w:rsidR="00515E9B" w:rsidRDefault="00515E9B" w:rsidP="00515E9B">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You are a researcher studying the racial disparity in rates of disciplinary action in high schools. You plan to define the problem in operational terms, objectively measure and test causes and effects, and develop educational programs to reduce this problem. What is a disadvantage of this approach to this problem? (p. 91)</w:t>
      </w:r>
    </w:p>
    <w:p w14:paraId="4BB1F297" w14:textId="4C54CC31" w:rsidR="00515E9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There will be differences in how to define and reduce the problem</w:t>
      </w:r>
      <w:r w:rsidR="00BA0D77">
        <w:rPr>
          <w:rFonts w:ascii="Times New Roman" w:eastAsia="Times New Roman" w:hAnsi="Times New Roman" w:cs="Times New Roman"/>
          <w:b/>
          <w:sz w:val="24"/>
          <w:szCs w:val="24"/>
        </w:rPr>
        <w:t>.</w:t>
      </w:r>
    </w:p>
    <w:p w14:paraId="04B4635A" w14:textId="6C2A452C" w:rsidR="00515E9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Empirical research on a controversial issue is not possible</w:t>
      </w:r>
      <w:r w:rsidR="00BA0D77">
        <w:rPr>
          <w:rFonts w:ascii="Times New Roman" w:eastAsia="Times New Roman" w:hAnsi="Times New Roman" w:cs="Times New Roman"/>
          <w:sz w:val="24"/>
          <w:szCs w:val="24"/>
        </w:rPr>
        <w:t>.</w:t>
      </w:r>
    </w:p>
    <w:p w14:paraId="175414AB" w14:textId="2CAC8CDE" w:rsidR="00515E9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These findings would not be relevant to the general public</w:t>
      </w:r>
      <w:r w:rsidR="00BA0D77">
        <w:rPr>
          <w:rFonts w:ascii="Times New Roman" w:eastAsia="Times New Roman" w:hAnsi="Times New Roman" w:cs="Times New Roman"/>
          <w:sz w:val="24"/>
          <w:szCs w:val="24"/>
        </w:rPr>
        <w:t>.</w:t>
      </w:r>
    </w:p>
    <w:p w14:paraId="59E2EE4F" w14:textId="72A4D911" w:rsidR="00515E9B" w:rsidRPr="00515E9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 positivist approach is needed</w:t>
      </w:r>
      <w:r w:rsidR="00BA0D77">
        <w:rPr>
          <w:rFonts w:ascii="Times New Roman" w:eastAsia="Times New Roman" w:hAnsi="Times New Roman" w:cs="Times New Roman"/>
          <w:sz w:val="24"/>
          <w:szCs w:val="24"/>
        </w:rPr>
        <w:t>.</w:t>
      </w:r>
    </w:p>
    <w:p w14:paraId="00000034" w14:textId="5E1AE7C5" w:rsidR="00C55133"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involving shared decision making by researchers and community members is called: (p. 92)</w:t>
      </w:r>
    </w:p>
    <w:p w14:paraId="00000035" w14:textId="501316C2"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EE5566">
        <w:rPr>
          <w:rFonts w:ascii="Times New Roman" w:eastAsia="Times New Roman" w:hAnsi="Times New Roman" w:cs="Times New Roman"/>
          <w:sz w:val="24"/>
          <w:szCs w:val="24"/>
        </w:rPr>
        <w:t>ollaborative research</w:t>
      </w:r>
    </w:p>
    <w:p w14:paraId="00000036" w14:textId="15CC121D"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EE5566">
        <w:rPr>
          <w:rFonts w:ascii="Times New Roman" w:eastAsia="Times New Roman" w:hAnsi="Times New Roman" w:cs="Times New Roman"/>
          <w:sz w:val="24"/>
          <w:szCs w:val="24"/>
        </w:rPr>
        <w:t>articipatory action research</w:t>
      </w:r>
    </w:p>
    <w:p w14:paraId="00000037" w14:textId="2E11B12D"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EE5566">
        <w:rPr>
          <w:rFonts w:ascii="Times New Roman" w:eastAsia="Times New Roman" w:hAnsi="Times New Roman" w:cs="Times New Roman"/>
          <w:sz w:val="24"/>
          <w:szCs w:val="24"/>
        </w:rPr>
        <w:t>articipatory community research</w:t>
      </w:r>
    </w:p>
    <w:p w14:paraId="00000038" w14:textId="20C11D3D"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r w:rsidR="00EE5566">
        <w:rPr>
          <w:rFonts w:ascii="Times New Roman" w:eastAsia="Times New Roman" w:hAnsi="Times New Roman" w:cs="Times New Roman"/>
          <w:b/>
          <w:sz w:val="24"/>
          <w:szCs w:val="24"/>
        </w:rPr>
        <w:t xml:space="preserve">ll of the above </w:t>
      </w:r>
    </w:p>
    <w:p w14:paraId="10F7ADF1" w14:textId="1881FCCD" w:rsidR="00EE5566" w:rsidRDefault="00EE5566" w:rsidP="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 group of community members who help researchers decide how to conduct a research project, perhaps controlling some of those decisions, is termed</w:t>
      </w:r>
      <w:r w:rsidR="00BA0D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 95)</w:t>
      </w:r>
    </w:p>
    <w:p w14:paraId="08D8BB90" w14:textId="77777777" w:rsidR="00EE5566" w:rsidRDefault="00EE5566" w:rsidP="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 research protocol</w:t>
      </w:r>
    </w:p>
    <w:p w14:paraId="7DA041F3" w14:textId="77777777" w:rsidR="00EE5566" w:rsidRDefault="00EE5566" w:rsidP="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an institutional review board</w:t>
      </w:r>
    </w:p>
    <w:p w14:paraId="080F01CA" w14:textId="77777777" w:rsidR="00EE5566" w:rsidRDefault="00EE5566" w:rsidP="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a community research panel </w:t>
      </w:r>
    </w:p>
    <w:p w14:paraId="12E4FDB2" w14:textId="6817A89C" w:rsidR="00EE5566" w:rsidRPr="00EE5566" w:rsidRDefault="00EE5566" w:rsidP="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psychopolitical validity</w:t>
      </w:r>
    </w:p>
    <w:p w14:paraId="00000039" w14:textId="5DEEB650" w:rsidR="00C55133"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community research panel enables… (p. 95)</w:t>
      </w:r>
    </w:p>
    <w:p w14:paraId="0000003A"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better understanding of a community’s culture.</w:t>
      </w:r>
    </w:p>
    <w:p w14:paraId="0000003B"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community participation in planning of research.</w:t>
      </w:r>
    </w:p>
    <w:p w14:paraId="0000003C"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products that benefit the community.</w:t>
      </w:r>
    </w:p>
    <w:p w14:paraId="0000003D"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all of the above </w:t>
      </w:r>
    </w:p>
    <w:p w14:paraId="0000003E" w14:textId="6706ADA2" w:rsidR="00C55133"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Some decisions that may be shared with citizens in participatory community research include: (p. 95)</w:t>
      </w:r>
    </w:p>
    <w:p w14:paraId="0000003F" w14:textId="2458BDEF"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w:t>
      </w:r>
      <w:r w:rsidR="00EE5566">
        <w:rPr>
          <w:rFonts w:ascii="Times New Roman" w:eastAsia="Times New Roman" w:hAnsi="Times New Roman" w:cs="Times New Roman"/>
          <w:sz w:val="24"/>
          <w:szCs w:val="24"/>
        </w:rPr>
        <w:t>hether to use a control group</w:t>
      </w:r>
    </w:p>
    <w:p w14:paraId="00000040" w14:textId="440F0066"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w:t>
      </w:r>
      <w:r w:rsidR="00EE5566">
        <w:rPr>
          <w:rFonts w:ascii="Times New Roman" w:eastAsia="Times New Roman" w:hAnsi="Times New Roman" w:cs="Times New Roman"/>
          <w:sz w:val="24"/>
          <w:szCs w:val="24"/>
        </w:rPr>
        <w:t>esign of questionnaires or other measures</w:t>
      </w:r>
    </w:p>
    <w:p w14:paraId="00000041" w14:textId="21E497C4"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H</w:t>
      </w:r>
      <w:r w:rsidR="00EE5566">
        <w:rPr>
          <w:rFonts w:ascii="Times New Roman" w:eastAsia="Times New Roman" w:hAnsi="Times New Roman" w:cs="Times New Roman"/>
          <w:sz w:val="24"/>
          <w:szCs w:val="24"/>
        </w:rPr>
        <w:t>ow findings will be reported</w:t>
      </w:r>
    </w:p>
    <w:p w14:paraId="00000042" w14:textId="7F0F1277"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A</w:t>
      </w:r>
      <w:r w:rsidR="00EE5566">
        <w:rPr>
          <w:rFonts w:ascii="Times New Roman" w:eastAsia="Times New Roman" w:hAnsi="Times New Roman" w:cs="Times New Roman"/>
          <w:b/>
          <w:sz w:val="24"/>
          <w:szCs w:val="24"/>
        </w:rPr>
        <w:t xml:space="preserve">ll of the above </w:t>
      </w:r>
    </w:p>
    <w:p w14:paraId="00000043" w14:textId="6029C3A9" w:rsidR="00C55133"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 workshop for community members to discuss research findings and to apply them, an interview on the research findings for a local radio station, or developing skits for local audiences to illustrate the findings are examples of: (p. 96)</w:t>
      </w:r>
    </w:p>
    <w:p w14:paraId="00000044" w14:textId="5A3BF500"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w:t>
      </w:r>
      <w:r w:rsidR="00EE5566">
        <w:rPr>
          <w:rFonts w:ascii="Times New Roman" w:eastAsia="Times New Roman" w:hAnsi="Times New Roman" w:cs="Times New Roman"/>
          <w:sz w:val="24"/>
          <w:szCs w:val="24"/>
        </w:rPr>
        <w:t xml:space="preserve">ays to “culturally anchor” research </w:t>
      </w:r>
    </w:p>
    <w:p w14:paraId="00000045" w14:textId="419A4C4A"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U</w:t>
      </w:r>
      <w:r w:rsidR="00EE5566">
        <w:rPr>
          <w:rFonts w:ascii="Times New Roman" w:eastAsia="Times New Roman" w:hAnsi="Times New Roman" w:cs="Times New Roman"/>
          <w:b/>
          <w:sz w:val="24"/>
          <w:szCs w:val="24"/>
        </w:rPr>
        <w:t xml:space="preserve">seful products of collaborative-participatory research </w:t>
      </w:r>
    </w:p>
    <w:p w14:paraId="00000046" w14:textId="210443A6"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w:t>
      </w:r>
      <w:r w:rsidR="00EE5566">
        <w:rPr>
          <w:rFonts w:ascii="Times New Roman" w:eastAsia="Times New Roman" w:hAnsi="Times New Roman" w:cs="Times New Roman"/>
          <w:sz w:val="24"/>
          <w:szCs w:val="24"/>
        </w:rPr>
        <w:t>kills often taught in psychology training programs</w:t>
      </w:r>
    </w:p>
    <w:p w14:paraId="00000047" w14:textId="1C305849"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w:t>
      </w:r>
      <w:r w:rsidR="00EE5566">
        <w:rPr>
          <w:rFonts w:ascii="Times New Roman" w:eastAsia="Times New Roman" w:hAnsi="Times New Roman" w:cs="Times New Roman"/>
          <w:sz w:val="24"/>
          <w:szCs w:val="24"/>
        </w:rPr>
        <w:t>ollaborative, but not participatory, research methods</w:t>
      </w:r>
    </w:p>
    <w:p w14:paraId="00000048" w14:textId="0EE0AEAE" w:rsidR="00C55133"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Participatory community research methods</w:t>
      </w:r>
      <w:r w:rsidR="00BA0D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 96)</w:t>
      </w:r>
    </w:p>
    <w:p w14:paraId="00000049"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erase all differences of power between researchers and citizens.</w:t>
      </w:r>
    </w:p>
    <w:p w14:paraId="0000004A"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do not erase all differences of power between researchers and citizens. </w:t>
      </w:r>
    </w:p>
    <w:p w14:paraId="0000004B"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not scientifically based</w:t>
      </w:r>
    </w:p>
    <w:p w14:paraId="0000004C"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none of the above</w:t>
      </w:r>
    </w:p>
    <w:p w14:paraId="0000004D" w14:textId="7D9B5BB0" w:rsidR="00C55133"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When applied to community research, terms such as “collaborative” and “participatory” have</w:t>
      </w:r>
      <w:r w:rsidR="00BA0D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 101)</w:t>
      </w:r>
    </w:p>
    <w:p w14:paraId="0000004E"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simple, agreed-upon definition.</w:t>
      </w:r>
    </w:p>
    <w:p w14:paraId="0000004F"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many meanings that can be very different. </w:t>
      </w:r>
    </w:p>
    <w:p w14:paraId="00000050"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been unsuccessful in guiding innovative research.</w:t>
      </w:r>
    </w:p>
    <w:p w14:paraId="00000051" w14:textId="77777777" w:rsidR="00C55133"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been applied in highly similar ways in different cultures.</w:t>
      </w:r>
    </w:p>
    <w:p w14:paraId="00000052" w14:textId="2B84DED7" w:rsidR="00C55133"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Thinking of members of a cultural group as very psychologically similar, and categorizing them in general terms, is the assumption of: (p. 104)</w:t>
      </w:r>
    </w:p>
    <w:p w14:paraId="00000053" w14:textId="03992E8F"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w:t>
      </w:r>
      <w:r w:rsidR="00EE5566">
        <w:rPr>
          <w:rFonts w:ascii="Times New Roman" w:eastAsia="Times New Roman" w:hAnsi="Times New Roman" w:cs="Times New Roman"/>
          <w:sz w:val="24"/>
          <w:szCs w:val="24"/>
        </w:rPr>
        <w:t>ethodological equivalence</w:t>
      </w:r>
    </w:p>
    <w:p w14:paraId="00000054" w14:textId="41C9F79C"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w:t>
      </w:r>
      <w:r w:rsidR="00EE5566">
        <w:rPr>
          <w:rFonts w:ascii="Times New Roman" w:eastAsia="Times New Roman" w:hAnsi="Times New Roman" w:cs="Times New Roman"/>
          <w:sz w:val="24"/>
          <w:szCs w:val="24"/>
        </w:rPr>
        <w:t>ithin-group methodology</w:t>
      </w:r>
    </w:p>
    <w:p w14:paraId="00000055" w14:textId="622CE745"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P</w:t>
      </w:r>
      <w:r w:rsidR="00EE5566">
        <w:rPr>
          <w:rFonts w:ascii="Times New Roman" w:eastAsia="Times New Roman" w:hAnsi="Times New Roman" w:cs="Times New Roman"/>
          <w:b/>
          <w:sz w:val="24"/>
          <w:szCs w:val="24"/>
        </w:rPr>
        <w:t xml:space="preserve">opulation homogeneity </w:t>
      </w:r>
    </w:p>
    <w:p w14:paraId="00000056" w14:textId="7D063138"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w:t>
      </w:r>
      <w:r w:rsidR="00EE5566">
        <w:rPr>
          <w:rFonts w:ascii="Times New Roman" w:eastAsia="Times New Roman" w:hAnsi="Times New Roman" w:cs="Times New Roman"/>
          <w:sz w:val="24"/>
          <w:szCs w:val="24"/>
        </w:rPr>
        <w:t>opulation equivalence</w:t>
      </w:r>
    </w:p>
    <w:p w14:paraId="00000057" w14:textId="077535E0" w:rsidR="00C55133" w:rsidRDefault="00EE5566">
      <w:pPr>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Wright and Kloos’ study of supported housing environments for persons with serious mental illness, findings showed that neighborhood characteristics were just as important to the residents as the quality of individual apartments. This illustrates the importance of: (p. 107)</w:t>
      </w:r>
    </w:p>
    <w:p w14:paraId="00000058" w14:textId="69EB180D" w:rsidR="00C55133" w:rsidRDefault="00BA0D77">
      <w:pPr>
        <w:numPr>
          <w:ilvl w:val="1"/>
          <w:numId w:val="1"/>
        </w:num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00EE5566">
        <w:rPr>
          <w:rFonts w:ascii="Times New Roman" w:eastAsia="Times New Roman" w:hAnsi="Times New Roman" w:cs="Times New Roman"/>
          <w:b/>
          <w:sz w:val="24"/>
          <w:szCs w:val="24"/>
        </w:rPr>
        <w:t xml:space="preserve">onsidering levels of analysis </w:t>
      </w:r>
    </w:p>
    <w:p w14:paraId="00000059" w14:textId="492B9F87" w:rsidR="00C55133" w:rsidRDefault="00BA0D77">
      <w:pPr>
        <w:numPr>
          <w:ilvl w:val="1"/>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EE5566">
        <w:rPr>
          <w:rFonts w:ascii="Times New Roman" w:eastAsia="Times New Roman" w:hAnsi="Times New Roman" w:cs="Times New Roman"/>
          <w:sz w:val="24"/>
          <w:szCs w:val="24"/>
        </w:rPr>
        <w:t>ttending to historical factors</w:t>
      </w:r>
    </w:p>
    <w:p w14:paraId="0000005A" w14:textId="2A51ADCE" w:rsidR="00C55133" w:rsidRDefault="00BA0D77">
      <w:pPr>
        <w:numPr>
          <w:ilvl w:val="1"/>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EE5566">
        <w:rPr>
          <w:rFonts w:ascii="Times New Roman" w:eastAsia="Times New Roman" w:hAnsi="Times New Roman" w:cs="Times New Roman"/>
          <w:sz w:val="24"/>
          <w:szCs w:val="24"/>
        </w:rPr>
        <w:t>ssuming methodological equivalence</w:t>
      </w:r>
    </w:p>
    <w:p w14:paraId="0000005B" w14:textId="10C53070" w:rsidR="00C55133" w:rsidRDefault="00BA0D77">
      <w:pPr>
        <w:numPr>
          <w:ilvl w:val="1"/>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w:t>
      </w:r>
      <w:r w:rsidR="00EE5566">
        <w:rPr>
          <w:rFonts w:ascii="Times New Roman" w:eastAsia="Times New Roman" w:hAnsi="Times New Roman" w:cs="Times New Roman"/>
          <w:sz w:val="24"/>
          <w:szCs w:val="24"/>
        </w:rPr>
        <w:t>sing between-group methodologies</w:t>
      </w:r>
    </w:p>
    <w:p w14:paraId="0000005C" w14:textId="5EA7E9A1" w:rsidR="00C55133"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Should a study of neighborhood citizen participation focus on individual variables that predict individual participation, the functioning of a neighborhood association as an </w:t>
      </w:r>
      <w:r>
        <w:rPr>
          <w:rFonts w:ascii="Times New Roman" w:eastAsia="Times New Roman" w:hAnsi="Times New Roman" w:cs="Times New Roman"/>
          <w:sz w:val="24"/>
          <w:szCs w:val="24"/>
        </w:rPr>
        <w:lastRenderedPageBreak/>
        <w:t>organization, or the effects of the organization on the whole neighborhood? This question concerns: (p. 108)</w:t>
      </w:r>
    </w:p>
    <w:p w14:paraId="0000005D" w14:textId="078955E2"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E</w:t>
      </w:r>
      <w:r w:rsidR="00EE5566">
        <w:rPr>
          <w:rFonts w:ascii="Times New Roman" w:eastAsia="Times New Roman" w:hAnsi="Times New Roman" w:cs="Times New Roman"/>
          <w:b/>
          <w:sz w:val="24"/>
          <w:szCs w:val="24"/>
        </w:rPr>
        <w:t xml:space="preserve">cological levels of analysis. </w:t>
      </w:r>
    </w:p>
    <w:p w14:paraId="0000005E" w14:textId="1F8CD967"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w:t>
      </w:r>
      <w:r w:rsidR="00EE5566">
        <w:rPr>
          <w:rFonts w:ascii="Times New Roman" w:eastAsia="Times New Roman" w:hAnsi="Times New Roman" w:cs="Times New Roman"/>
          <w:sz w:val="24"/>
          <w:szCs w:val="24"/>
        </w:rPr>
        <w:t>ultural anchoring.</w:t>
      </w:r>
    </w:p>
    <w:p w14:paraId="0000005F" w14:textId="4E15F1A2"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w:t>
      </w:r>
      <w:r w:rsidR="00EE5566">
        <w:rPr>
          <w:rFonts w:ascii="Times New Roman" w:eastAsia="Times New Roman" w:hAnsi="Times New Roman" w:cs="Times New Roman"/>
          <w:sz w:val="24"/>
          <w:szCs w:val="24"/>
        </w:rPr>
        <w:t>articipatory-collaborative approaches.</w:t>
      </w:r>
    </w:p>
    <w:p w14:paraId="00000060" w14:textId="4CFB206B" w:rsidR="00C55133"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w:t>
      </w:r>
      <w:bookmarkStart w:id="0" w:name="_GoBack"/>
      <w:bookmarkEnd w:id="0"/>
      <w:r w:rsidR="00EE5566">
        <w:rPr>
          <w:rFonts w:ascii="Times New Roman" w:eastAsia="Times New Roman" w:hAnsi="Times New Roman" w:cs="Times New Roman"/>
          <w:sz w:val="24"/>
          <w:szCs w:val="24"/>
        </w:rPr>
        <w:t>ttending to unheard voices.</w:t>
      </w:r>
    </w:p>
    <w:p w14:paraId="00000061" w14:textId="54F58BDE" w:rsidR="00C55133" w:rsidRDefault="00EE5566">
      <w:pPr>
        <w:numPr>
          <w:ilvl w:val="0"/>
          <w:numId w:val="1"/>
        </w:numPr>
        <w:spacing w:after="0" w:line="480" w:lineRule="auto"/>
        <w:rPr>
          <w:rFonts w:ascii="Times New Roman" w:eastAsia="Times New Roman" w:hAnsi="Times New Roman" w:cs="Times New Roman"/>
          <w:sz w:val="24"/>
          <w:szCs w:val="24"/>
        </w:rPr>
      </w:pPr>
      <w:bookmarkStart w:id="1" w:name="_heading=h.gjdgxs" w:colFirst="0" w:colLast="0"/>
      <w:bookmarkEnd w:id="1"/>
      <w:r>
        <w:rPr>
          <w:rFonts w:ascii="Times New Roman" w:eastAsia="Times New Roman" w:hAnsi="Times New Roman" w:cs="Times New Roman"/>
          <w:sz w:val="24"/>
          <w:szCs w:val="24"/>
        </w:rPr>
        <w:t xml:space="preserve">Viewing a complex social context, like a neighborhood, as a </w:t>
      </w:r>
      <w:r>
        <w:rPr>
          <w:rFonts w:ascii="Times New Roman" w:eastAsia="Times New Roman" w:hAnsi="Times New Roman" w:cs="Times New Roman"/>
          <w:i/>
          <w:sz w:val="24"/>
          <w:szCs w:val="24"/>
        </w:rPr>
        <w:t>system</w:t>
      </w:r>
      <w:r>
        <w:rPr>
          <w:rFonts w:ascii="Times New Roman" w:eastAsia="Times New Roman" w:hAnsi="Times New Roman" w:cs="Times New Roman"/>
          <w:sz w:val="24"/>
          <w:szCs w:val="24"/>
        </w:rPr>
        <w:t xml:space="preserve"> suggests all of the following EXCEPT</w:t>
      </w:r>
      <w:r w:rsidR="00BA0D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 108)</w:t>
      </w:r>
    </w:p>
    <w:p w14:paraId="00000062" w14:textId="4D3CE010" w:rsidR="00C55133" w:rsidRDefault="00EE5566">
      <w:pPr>
        <w:numPr>
          <w:ilvl w:val="1"/>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of multiple measures over time</w:t>
      </w:r>
    </w:p>
    <w:p w14:paraId="00000063" w14:textId="77777777" w:rsidR="00C55133" w:rsidRDefault="00EE5566">
      <w:pPr>
        <w:numPr>
          <w:ilvl w:val="1"/>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focus on the boundaries of the neighborhood</w:t>
      </w:r>
    </w:p>
    <w:p w14:paraId="00000064" w14:textId="77777777" w:rsidR="00C55133" w:rsidRDefault="00EE5566">
      <w:pPr>
        <w:numPr>
          <w:ilvl w:val="1"/>
          <w:numId w:val="1"/>
        </w:num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 less complex research process with fewer variables </w:t>
      </w:r>
    </w:p>
    <w:p w14:paraId="00000065" w14:textId="77777777" w:rsidR="00C55133" w:rsidRDefault="00EE5566">
      <w:pPr>
        <w:numPr>
          <w:ilvl w:val="1"/>
          <w:numId w:val="1"/>
        </w:numPr>
        <w:spacing w:after="0" w:line="480" w:lineRule="auto"/>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attention to perspectives of various actors in the setting</w:t>
      </w:r>
    </w:p>
    <w:sectPr w:rsidR="00C5513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F0EE2"/>
    <w:multiLevelType w:val="multilevel"/>
    <w:tmpl w:val="71A8B42E"/>
    <w:lvl w:ilvl="0">
      <w:start w:val="1"/>
      <w:numFmt w:val="decimal"/>
      <w:lvlText w:val="%1."/>
      <w:lvlJc w:val="left"/>
      <w:pPr>
        <w:ind w:left="720" w:hanging="360"/>
      </w:pPr>
    </w:lvl>
    <w:lvl w:ilvl="1">
      <w:start w:val="1"/>
      <w:numFmt w:val="lowerLetter"/>
      <w:lvlText w:val="%2)"/>
      <w:lvlJc w:val="left"/>
      <w:pPr>
        <w:ind w:left="1440" w:hanging="360"/>
      </w:pPr>
      <w:rPr>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133"/>
    <w:rsid w:val="00515E9B"/>
    <w:rsid w:val="00BA0D77"/>
    <w:rsid w:val="00C55133"/>
    <w:rsid w:val="00EE5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9E738"/>
  <w15:docId w15:val="{D0342304-D134-4C95-82D8-E25EB1134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CgORGenWVuXtDwGHRe+oYek1CA==">AMUW2mUD73yrwB0pzZA887BB7oCzXOlm4zViIl2A1vpnmGzrXeAWQkFwLozQ3XXTX4LF7DP+6YajccmvaNiH4Ck0a0CesRpfiqNresMa39UFojZZQOV8tXQgWI30U+ZiPZvXaeN13qi4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Becker</dc:creator>
  <cp:lastModifiedBy>David</cp:lastModifiedBy>
  <cp:revision>3</cp:revision>
  <dcterms:created xsi:type="dcterms:W3CDTF">2020-06-18T02:34:00Z</dcterms:created>
  <dcterms:modified xsi:type="dcterms:W3CDTF">2020-06-19T22:40:00Z</dcterms:modified>
</cp:coreProperties>
</file>