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Override PartName="/word/footer2.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Heading2"/>
      </w:pPr>
      <w:r>
        <w:rPr>
          <w:color w:val="231F20"/>
          <w:w w:val="115"/>
        </w:rPr>
        <w:t>SAMPLE PARENT/GUARDIAN LETTER</w:t>
      </w:r>
    </w:p>
    <w:p>
      <w:pPr>
        <w:spacing w:before="49"/>
        <w:ind w:left="120" w:right="0" w:firstLine="0"/>
        <w:jc w:val="left"/>
        <w:rPr>
          <w:rFonts w:ascii="Lucida Sans Unicode"/>
          <w:sz w:val="18"/>
        </w:rPr>
      </w:pPr>
      <w:r>
        <w:rPr>
          <w:rFonts w:ascii="Lucida Sans Unicode"/>
          <w:color w:val="004B96"/>
          <w:sz w:val="18"/>
        </w:rPr>
        <w:t>ENGLISH</w:t>
      </w:r>
    </w:p>
    <w:p>
      <w:pPr>
        <w:pStyle w:val="BodyText"/>
        <w:spacing w:before="14"/>
        <w:ind w:left="0"/>
        <w:rPr>
          <w:rFonts w:ascii="Lucida Sans Unicode"/>
          <w:sz w:val="31"/>
        </w:rPr>
      </w:pPr>
    </w:p>
    <w:p>
      <w:pPr>
        <w:pStyle w:val="Heading3"/>
        <w:jc w:val="left"/>
      </w:pPr>
      <w:r>
        <w:rPr>
          <w:color w:val="231F20"/>
          <w:w w:val="105"/>
        </w:rPr>
        <w:t>Dear Families and Guardians:</w:t>
      </w:r>
    </w:p>
    <w:p>
      <w:pPr>
        <w:spacing w:line="276" w:lineRule="auto" w:before="156"/>
        <w:ind w:left="120" w:right="118" w:firstLine="0"/>
        <w:jc w:val="both"/>
        <w:rPr>
          <w:sz w:val="20"/>
        </w:rPr>
      </w:pPr>
      <w:r>
        <w:rPr>
          <w:color w:val="231F20"/>
          <w:sz w:val="20"/>
        </w:rPr>
        <w:t>Many students and families have experienced (and continue to experience) varying degrees of stress due to many reasons, such as moving schools, social or family stressors, academic pressure, or trauma and loss. With that in mind, today we      are starting the first of three lessons focused on resilience. These lessons are drawn from the best available research on resilience, stress, and effective methods of coping. Resilience is the ability to cope with, and persevere through, hardships and challenges. The goal of this series of lessons is to help students recognize their existing strengths and support them in building new resilience skills. </w:t>
      </w:r>
      <w:r>
        <w:rPr>
          <w:color w:val="231F20"/>
          <w:spacing w:val="-3"/>
          <w:sz w:val="20"/>
        </w:rPr>
        <w:t>For </w:t>
      </w:r>
      <w:r>
        <w:rPr>
          <w:color w:val="231F20"/>
          <w:sz w:val="20"/>
        </w:rPr>
        <w:t>more information on the science behind these lessons and about resilience, several book and journal references are included</w:t>
      </w:r>
      <w:r>
        <w:rPr>
          <w:color w:val="231F20"/>
          <w:spacing w:val="-6"/>
          <w:sz w:val="20"/>
        </w:rPr>
        <w:t> </w:t>
      </w:r>
      <w:r>
        <w:rPr>
          <w:color w:val="231F20"/>
          <w:sz w:val="20"/>
        </w:rPr>
        <w:t>below.</w:t>
      </w:r>
    </w:p>
    <w:p>
      <w:pPr>
        <w:spacing w:line="276" w:lineRule="auto" w:before="55"/>
        <w:ind w:left="120" w:right="116" w:firstLine="0"/>
        <w:jc w:val="both"/>
        <w:rPr>
          <w:sz w:val="20"/>
        </w:rPr>
      </w:pPr>
      <w:r>
        <w:rPr>
          <w:color w:val="231F20"/>
          <w:w w:val="105"/>
          <w:sz w:val="20"/>
        </w:rPr>
        <w:t>The</w:t>
      </w:r>
      <w:r>
        <w:rPr>
          <w:color w:val="231F20"/>
          <w:spacing w:val="-4"/>
          <w:w w:val="105"/>
          <w:sz w:val="20"/>
        </w:rPr>
        <w:t> </w:t>
      </w:r>
      <w:r>
        <w:rPr>
          <w:color w:val="231F20"/>
          <w:w w:val="105"/>
          <w:sz w:val="20"/>
        </w:rPr>
        <w:t>three</w:t>
      </w:r>
      <w:r>
        <w:rPr>
          <w:color w:val="231F20"/>
          <w:spacing w:val="-3"/>
          <w:w w:val="105"/>
          <w:sz w:val="20"/>
        </w:rPr>
        <w:t> </w:t>
      </w:r>
      <w:r>
        <w:rPr>
          <w:color w:val="231F20"/>
          <w:w w:val="105"/>
          <w:sz w:val="20"/>
        </w:rPr>
        <w:t>lessons</w:t>
      </w:r>
      <w:r>
        <w:rPr>
          <w:color w:val="231F20"/>
          <w:spacing w:val="-4"/>
          <w:w w:val="105"/>
          <w:sz w:val="20"/>
        </w:rPr>
        <w:t> </w:t>
      </w:r>
      <w:r>
        <w:rPr>
          <w:color w:val="231F20"/>
          <w:w w:val="105"/>
          <w:sz w:val="20"/>
        </w:rPr>
        <w:t>will</w:t>
      </w:r>
      <w:r>
        <w:rPr>
          <w:color w:val="231F20"/>
          <w:spacing w:val="-4"/>
          <w:w w:val="105"/>
          <w:sz w:val="20"/>
        </w:rPr>
        <w:t> </w:t>
      </w:r>
      <w:r>
        <w:rPr>
          <w:color w:val="231F20"/>
          <w:w w:val="105"/>
          <w:sz w:val="20"/>
        </w:rPr>
        <w:t>focus</w:t>
      </w:r>
      <w:r>
        <w:rPr>
          <w:color w:val="231F20"/>
          <w:spacing w:val="-3"/>
          <w:w w:val="105"/>
          <w:sz w:val="20"/>
        </w:rPr>
        <w:t> </w:t>
      </w:r>
      <w:r>
        <w:rPr>
          <w:color w:val="231F20"/>
          <w:w w:val="105"/>
          <w:sz w:val="20"/>
        </w:rPr>
        <w:t>on</w:t>
      </w:r>
      <w:r>
        <w:rPr>
          <w:color w:val="231F20"/>
          <w:spacing w:val="-4"/>
          <w:w w:val="105"/>
          <w:sz w:val="20"/>
        </w:rPr>
        <w:t> </w:t>
      </w:r>
      <w:r>
        <w:rPr>
          <w:color w:val="231F20"/>
          <w:w w:val="105"/>
          <w:sz w:val="20"/>
        </w:rPr>
        <w:t>how</w:t>
      </w:r>
      <w:r>
        <w:rPr>
          <w:color w:val="231F20"/>
          <w:spacing w:val="-3"/>
          <w:w w:val="105"/>
          <w:sz w:val="20"/>
        </w:rPr>
        <w:t> </w:t>
      </w:r>
      <w:r>
        <w:rPr>
          <w:color w:val="231F20"/>
          <w:w w:val="105"/>
          <w:sz w:val="20"/>
        </w:rPr>
        <w:t>stress</w:t>
      </w:r>
      <w:r>
        <w:rPr>
          <w:color w:val="231F20"/>
          <w:spacing w:val="-4"/>
          <w:w w:val="105"/>
          <w:sz w:val="20"/>
        </w:rPr>
        <w:t> </w:t>
      </w:r>
      <w:r>
        <w:rPr>
          <w:color w:val="231F20"/>
          <w:w w:val="105"/>
          <w:sz w:val="20"/>
        </w:rPr>
        <w:t>impacts</w:t>
      </w:r>
      <w:r>
        <w:rPr>
          <w:color w:val="231F20"/>
          <w:spacing w:val="-3"/>
          <w:w w:val="105"/>
          <w:sz w:val="20"/>
        </w:rPr>
        <w:t> </w:t>
      </w:r>
      <w:r>
        <w:rPr>
          <w:color w:val="231F20"/>
          <w:w w:val="105"/>
          <w:sz w:val="20"/>
        </w:rPr>
        <w:t>the</w:t>
      </w:r>
      <w:r>
        <w:rPr>
          <w:color w:val="231F20"/>
          <w:spacing w:val="-4"/>
          <w:w w:val="105"/>
          <w:sz w:val="20"/>
        </w:rPr>
        <w:t> </w:t>
      </w:r>
      <w:r>
        <w:rPr>
          <w:color w:val="231F20"/>
          <w:w w:val="105"/>
          <w:sz w:val="20"/>
        </w:rPr>
        <w:t>body,</w:t>
      </w:r>
      <w:r>
        <w:rPr>
          <w:color w:val="231F20"/>
          <w:spacing w:val="-3"/>
          <w:w w:val="105"/>
          <w:sz w:val="20"/>
        </w:rPr>
        <w:t> </w:t>
      </w:r>
      <w:r>
        <w:rPr>
          <w:color w:val="231F20"/>
          <w:w w:val="105"/>
          <w:sz w:val="20"/>
        </w:rPr>
        <w:t>actions,</w:t>
      </w:r>
      <w:r>
        <w:rPr>
          <w:color w:val="231F20"/>
          <w:spacing w:val="-4"/>
          <w:w w:val="105"/>
          <w:sz w:val="20"/>
        </w:rPr>
        <w:t> </w:t>
      </w:r>
      <w:r>
        <w:rPr>
          <w:color w:val="231F20"/>
          <w:w w:val="105"/>
          <w:sz w:val="20"/>
        </w:rPr>
        <w:t>and</w:t>
      </w:r>
      <w:r>
        <w:rPr>
          <w:color w:val="231F20"/>
          <w:spacing w:val="-3"/>
          <w:w w:val="105"/>
          <w:sz w:val="20"/>
        </w:rPr>
        <w:t> </w:t>
      </w:r>
      <w:r>
        <w:rPr>
          <w:color w:val="231F20"/>
          <w:w w:val="105"/>
          <w:sz w:val="20"/>
        </w:rPr>
        <w:t>mind</w:t>
      </w:r>
      <w:r>
        <w:rPr>
          <w:color w:val="231F20"/>
          <w:spacing w:val="-4"/>
          <w:w w:val="105"/>
          <w:sz w:val="20"/>
        </w:rPr>
        <w:t> </w:t>
      </w:r>
      <w:r>
        <w:rPr>
          <w:color w:val="231F20"/>
          <w:w w:val="105"/>
          <w:sz w:val="20"/>
        </w:rPr>
        <w:t>(BAM)</w:t>
      </w:r>
      <w:r>
        <w:rPr>
          <w:color w:val="231F20"/>
          <w:spacing w:val="-3"/>
          <w:w w:val="105"/>
          <w:sz w:val="20"/>
        </w:rPr>
        <w:t> </w:t>
      </w:r>
      <w:r>
        <w:rPr>
          <w:color w:val="231F20"/>
          <w:w w:val="105"/>
          <w:sz w:val="20"/>
        </w:rPr>
        <w:t>and</w:t>
      </w:r>
      <w:r>
        <w:rPr>
          <w:color w:val="231F20"/>
          <w:spacing w:val="-4"/>
          <w:w w:val="105"/>
          <w:sz w:val="20"/>
        </w:rPr>
        <w:t> </w:t>
      </w:r>
      <w:r>
        <w:rPr>
          <w:color w:val="231F20"/>
          <w:w w:val="105"/>
          <w:sz w:val="20"/>
        </w:rPr>
        <w:t>the</w:t>
      </w:r>
      <w:r>
        <w:rPr>
          <w:color w:val="231F20"/>
          <w:spacing w:val="-3"/>
          <w:w w:val="105"/>
          <w:sz w:val="20"/>
        </w:rPr>
        <w:t> </w:t>
      </w:r>
      <w:r>
        <w:rPr>
          <w:color w:val="231F20"/>
          <w:w w:val="105"/>
          <w:sz w:val="20"/>
        </w:rPr>
        <w:t>skills</w:t>
      </w:r>
      <w:r>
        <w:rPr>
          <w:color w:val="231F20"/>
          <w:spacing w:val="-4"/>
          <w:w w:val="105"/>
          <w:sz w:val="20"/>
        </w:rPr>
        <w:t> </w:t>
      </w:r>
      <w:r>
        <w:rPr>
          <w:color w:val="231F20"/>
          <w:w w:val="105"/>
          <w:sz w:val="20"/>
        </w:rPr>
        <w:t>that</w:t>
      </w:r>
      <w:r>
        <w:rPr>
          <w:color w:val="231F20"/>
          <w:spacing w:val="-3"/>
          <w:w w:val="105"/>
          <w:sz w:val="20"/>
        </w:rPr>
        <w:t> </w:t>
      </w:r>
      <w:r>
        <w:rPr>
          <w:color w:val="231F20"/>
          <w:w w:val="105"/>
          <w:sz w:val="20"/>
        </w:rPr>
        <w:t>can</w:t>
      </w:r>
      <w:r>
        <w:rPr>
          <w:color w:val="231F20"/>
          <w:spacing w:val="-4"/>
          <w:w w:val="105"/>
          <w:sz w:val="20"/>
        </w:rPr>
        <w:t> </w:t>
      </w:r>
      <w:r>
        <w:rPr>
          <w:color w:val="231F20"/>
          <w:w w:val="105"/>
          <w:sz w:val="20"/>
        </w:rPr>
        <w:t>build</w:t>
      </w:r>
      <w:r>
        <w:rPr>
          <w:color w:val="231F20"/>
          <w:spacing w:val="-3"/>
          <w:w w:val="105"/>
          <w:sz w:val="20"/>
        </w:rPr>
        <w:t> </w:t>
      </w:r>
      <w:r>
        <w:rPr>
          <w:color w:val="231F20"/>
          <w:w w:val="105"/>
          <w:sz w:val="20"/>
        </w:rPr>
        <w:t>resil- ience.</w:t>
      </w:r>
      <w:r>
        <w:rPr>
          <w:color w:val="231F20"/>
          <w:spacing w:val="-21"/>
          <w:w w:val="105"/>
          <w:sz w:val="20"/>
        </w:rPr>
        <w:t> </w:t>
      </w:r>
      <w:r>
        <w:rPr>
          <w:color w:val="231F20"/>
          <w:w w:val="105"/>
          <w:sz w:val="20"/>
        </w:rPr>
        <w:t>Specifically,</w:t>
      </w:r>
      <w:r>
        <w:rPr>
          <w:color w:val="231F20"/>
          <w:spacing w:val="-20"/>
          <w:w w:val="105"/>
          <w:sz w:val="20"/>
        </w:rPr>
        <w:t> </w:t>
      </w:r>
      <w:r>
        <w:rPr>
          <w:color w:val="231F20"/>
          <w:w w:val="105"/>
          <w:sz w:val="20"/>
        </w:rPr>
        <w:t>students</w:t>
      </w:r>
      <w:r>
        <w:rPr>
          <w:color w:val="231F20"/>
          <w:spacing w:val="-20"/>
          <w:w w:val="105"/>
          <w:sz w:val="20"/>
        </w:rPr>
        <w:t> </w:t>
      </w:r>
      <w:r>
        <w:rPr>
          <w:color w:val="231F20"/>
          <w:w w:val="105"/>
          <w:sz w:val="20"/>
        </w:rPr>
        <w:t>will</w:t>
      </w:r>
      <w:r>
        <w:rPr>
          <w:color w:val="231F20"/>
          <w:spacing w:val="-20"/>
          <w:w w:val="105"/>
          <w:sz w:val="20"/>
        </w:rPr>
        <w:t> </w:t>
      </w:r>
      <w:r>
        <w:rPr>
          <w:color w:val="231F20"/>
          <w:w w:val="105"/>
          <w:sz w:val="20"/>
        </w:rPr>
        <w:t>practice</w:t>
      </w:r>
      <w:r>
        <w:rPr>
          <w:color w:val="231F20"/>
          <w:spacing w:val="-20"/>
          <w:w w:val="105"/>
          <w:sz w:val="20"/>
        </w:rPr>
        <w:t> </w:t>
      </w:r>
      <w:r>
        <w:rPr>
          <w:color w:val="231F20"/>
          <w:w w:val="105"/>
          <w:sz w:val="20"/>
        </w:rPr>
        <w:t>a</w:t>
      </w:r>
      <w:r>
        <w:rPr>
          <w:color w:val="231F20"/>
          <w:spacing w:val="-21"/>
          <w:w w:val="105"/>
          <w:sz w:val="20"/>
        </w:rPr>
        <w:t> </w:t>
      </w:r>
      <w:r>
        <w:rPr>
          <w:color w:val="231F20"/>
          <w:w w:val="105"/>
          <w:sz w:val="20"/>
        </w:rPr>
        <w:t>calming</w:t>
      </w:r>
      <w:r>
        <w:rPr>
          <w:color w:val="231F20"/>
          <w:spacing w:val="-20"/>
          <w:w w:val="105"/>
          <w:sz w:val="20"/>
        </w:rPr>
        <w:t> </w:t>
      </w:r>
      <w:r>
        <w:rPr>
          <w:color w:val="231F20"/>
          <w:w w:val="105"/>
          <w:sz w:val="20"/>
        </w:rPr>
        <w:t>breathing</w:t>
      </w:r>
      <w:r>
        <w:rPr>
          <w:color w:val="231F20"/>
          <w:spacing w:val="-20"/>
          <w:w w:val="105"/>
          <w:sz w:val="20"/>
        </w:rPr>
        <w:t> </w:t>
      </w:r>
      <w:r>
        <w:rPr>
          <w:color w:val="231F20"/>
          <w:w w:val="105"/>
          <w:sz w:val="20"/>
        </w:rPr>
        <w:t>exercise;</w:t>
      </w:r>
      <w:r>
        <w:rPr>
          <w:color w:val="231F20"/>
          <w:spacing w:val="-20"/>
          <w:w w:val="105"/>
          <w:sz w:val="20"/>
        </w:rPr>
        <w:t> </w:t>
      </w:r>
      <w:r>
        <w:rPr>
          <w:color w:val="231F20"/>
          <w:w w:val="105"/>
          <w:sz w:val="20"/>
        </w:rPr>
        <w:t>identify</w:t>
      </w:r>
      <w:r>
        <w:rPr>
          <w:color w:val="231F20"/>
          <w:spacing w:val="-21"/>
          <w:w w:val="105"/>
          <w:sz w:val="20"/>
        </w:rPr>
        <w:t> </w:t>
      </w:r>
      <w:r>
        <w:rPr>
          <w:color w:val="231F20"/>
          <w:w w:val="105"/>
          <w:sz w:val="20"/>
        </w:rPr>
        <w:t>positive,</w:t>
      </w:r>
      <w:r>
        <w:rPr>
          <w:color w:val="231F20"/>
          <w:spacing w:val="-20"/>
          <w:w w:val="105"/>
          <w:sz w:val="20"/>
        </w:rPr>
        <w:t> </w:t>
      </w:r>
      <w:r>
        <w:rPr>
          <w:color w:val="231F20"/>
          <w:w w:val="105"/>
          <w:sz w:val="20"/>
        </w:rPr>
        <w:t>helpful</w:t>
      </w:r>
      <w:r>
        <w:rPr>
          <w:color w:val="231F20"/>
          <w:spacing w:val="-20"/>
          <w:w w:val="105"/>
          <w:sz w:val="20"/>
        </w:rPr>
        <w:t> </w:t>
      </w:r>
      <w:r>
        <w:rPr>
          <w:color w:val="231F20"/>
          <w:w w:val="105"/>
          <w:sz w:val="20"/>
        </w:rPr>
        <w:t>actions</w:t>
      </w:r>
      <w:r>
        <w:rPr>
          <w:color w:val="231F20"/>
          <w:spacing w:val="-20"/>
          <w:w w:val="105"/>
          <w:sz w:val="20"/>
        </w:rPr>
        <w:t> </w:t>
      </w:r>
      <w:r>
        <w:rPr>
          <w:color w:val="231F20"/>
          <w:w w:val="105"/>
          <w:sz w:val="20"/>
        </w:rPr>
        <w:t>to</w:t>
      </w:r>
      <w:r>
        <w:rPr>
          <w:color w:val="231F20"/>
          <w:spacing w:val="-20"/>
          <w:w w:val="105"/>
          <w:sz w:val="20"/>
        </w:rPr>
        <w:t> </w:t>
      </w:r>
      <w:r>
        <w:rPr>
          <w:color w:val="231F20"/>
          <w:w w:val="105"/>
          <w:sz w:val="20"/>
        </w:rPr>
        <w:t>take</w:t>
      </w:r>
      <w:r>
        <w:rPr>
          <w:color w:val="231F20"/>
          <w:spacing w:val="-21"/>
          <w:w w:val="105"/>
          <w:sz w:val="20"/>
        </w:rPr>
        <w:t> </w:t>
      </w:r>
      <w:r>
        <w:rPr>
          <w:color w:val="231F20"/>
          <w:w w:val="105"/>
          <w:sz w:val="20"/>
        </w:rPr>
        <w:t>in</w:t>
      </w:r>
      <w:r>
        <w:rPr>
          <w:color w:val="231F20"/>
          <w:spacing w:val="-20"/>
          <w:w w:val="105"/>
          <w:sz w:val="20"/>
        </w:rPr>
        <w:t> </w:t>
      </w:r>
      <w:r>
        <w:rPr>
          <w:color w:val="231F20"/>
          <w:w w:val="105"/>
          <w:sz w:val="20"/>
        </w:rPr>
        <w:t>response to</w:t>
      </w:r>
      <w:r>
        <w:rPr>
          <w:color w:val="231F20"/>
          <w:spacing w:val="-20"/>
          <w:w w:val="105"/>
          <w:sz w:val="20"/>
        </w:rPr>
        <w:t> </w:t>
      </w:r>
      <w:r>
        <w:rPr>
          <w:color w:val="231F20"/>
          <w:w w:val="105"/>
          <w:sz w:val="20"/>
        </w:rPr>
        <w:t>stress;</w:t>
      </w:r>
      <w:r>
        <w:rPr>
          <w:color w:val="231F20"/>
          <w:spacing w:val="-20"/>
          <w:w w:val="105"/>
          <w:sz w:val="20"/>
        </w:rPr>
        <w:t> </w:t>
      </w:r>
      <w:r>
        <w:rPr>
          <w:color w:val="231F20"/>
          <w:w w:val="105"/>
          <w:sz w:val="20"/>
        </w:rPr>
        <w:t>and</w:t>
      </w:r>
      <w:r>
        <w:rPr>
          <w:color w:val="231F20"/>
          <w:spacing w:val="-20"/>
          <w:w w:val="105"/>
          <w:sz w:val="20"/>
        </w:rPr>
        <w:t> </w:t>
      </w:r>
      <w:r>
        <w:rPr>
          <w:color w:val="231F20"/>
          <w:w w:val="105"/>
          <w:sz w:val="20"/>
        </w:rPr>
        <w:t>learn</w:t>
      </w:r>
      <w:r>
        <w:rPr>
          <w:color w:val="231F20"/>
          <w:spacing w:val="-19"/>
          <w:w w:val="105"/>
          <w:sz w:val="20"/>
        </w:rPr>
        <w:t> </w:t>
      </w:r>
      <w:r>
        <w:rPr>
          <w:color w:val="231F20"/>
          <w:w w:val="105"/>
          <w:sz w:val="20"/>
        </w:rPr>
        <w:t>strategies</w:t>
      </w:r>
      <w:r>
        <w:rPr>
          <w:color w:val="231F20"/>
          <w:spacing w:val="-20"/>
          <w:w w:val="105"/>
          <w:sz w:val="20"/>
        </w:rPr>
        <w:t> </w:t>
      </w:r>
      <w:r>
        <w:rPr>
          <w:color w:val="231F20"/>
          <w:w w:val="105"/>
          <w:sz w:val="20"/>
        </w:rPr>
        <w:t>to</w:t>
      </w:r>
      <w:r>
        <w:rPr>
          <w:color w:val="231F20"/>
          <w:spacing w:val="-20"/>
          <w:w w:val="105"/>
          <w:sz w:val="20"/>
        </w:rPr>
        <w:t> </w:t>
      </w:r>
      <w:r>
        <w:rPr>
          <w:color w:val="231F20"/>
          <w:w w:val="105"/>
          <w:sz w:val="20"/>
        </w:rPr>
        <w:t>challenge</w:t>
      </w:r>
      <w:r>
        <w:rPr>
          <w:color w:val="231F20"/>
          <w:spacing w:val="-19"/>
          <w:w w:val="105"/>
          <w:sz w:val="20"/>
        </w:rPr>
        <w:t> </w:t>
      </w:r>
      <w:r>
        <w:rPr>
          <w:color w:val="231F20"/>
          <w:w w:val="105"/>
          <w:sz w:val="20"/>
        </w:rPr>
        <w:t>unhelpful</w:t>
      </w:r>
      <w:r>
        <w:rPr>
          <w:color w:val="231F20"/>
          <w:spacing w:val="-20"/>
          <w:w w:val="105"/>
          <w:sz w:val="20"/>
        </w:rPr>
        <w:t> </w:t>
      </w:r>
      <w:r>
        <w:rPr>
          <w:color w:val="231F20"/>
          <w:w w:val="105"/>
          <w:sz w:val="20"/>
        </w:rPr>
        <w:t>thoughts.</w:t>
      </w:r>
      <w:r>
        <w:rPr>
          <w:color w:val="231F20"/>
          <w:spacing w:val="-20"/>
          <w:w w:val="105"/>
          <w:sz w:val="20"/>
        </w:rPr>
        <w:t> </w:t>
      </w:r>
      <w:r>
        <w:rPr>
          <w:color w:val="231F20"/>
          <w:spacing w:val="-7"/>
          <w:w w:val="105"/>
          <w:sz w:val="20"/>
        </w:rPr>
        <w:t>We</w:t>
      </w:r>
      <w:r>
        <w:rPr>
          <w:color w:val="231F20"/>
          <w:spacing w:val="-19"/>
          <w:w w:val="105"/>
          <w:sz w:val="20"/>
        </w:rPr>
        <w:t> </w:t>
      </w:r>
      <w:r>
        <w:rPr>
          <w:color w:val="231F20"/>
          <w:w w:val="105"/>
          <w:sz w:val="20"/>
        </w:rPr>
        <w:t>will</w:t>
      </w:r>
      <w:r>
        <w:rPr>
          <w:color w:val="231F20"/>
          <w:spacing w:val="-20"/>
          <w:w w:val="105"/>
          <w:sz w:val="20"/>
        </w:rPr>
        <w:t> </w:t>
      </w:r>
      <w:r>
        <w:rPr>
          <w:color w:val="231F20"/>
          <w:w w:val="105"/>
          <w:sz w:val="20"/>
        </w:rPr>
        <w:t>discuss</w:t>
      </w:r>
      <w:r>
        <w:rPr>
          <w:color w:val="231F20"/>
          <w:spacing w:val="-20"/>
          <w:w w:val="105"/>
          <w:sz w:val="20"/>
        </w:rPr>
        <w:t> </w:t>
      </w:r>
      <w:r>
        <w:rPr>
          <w:color w:val="231F20"/>
          <w:w w:val="105"/>
          <w:sz w:val="20"/>
        </w:rPr>
        <w:t>ways</w:t>
      </w:r>
      <w:r>
        <w:rPr>
          <w:color w:val="231F20"/>
          <w:spacing w:val="-19"/>
          <w:w w:val="105"/>
          <w:sz w:val="20"/>
        </w:rPr>
        <w:t> </w:t>
      </w:r>
      <w:r>
        <w:rPr>
          <w:color w:val="231F20"/>
          <w:w w:val="105"/>
          <w:sz w:val="20"/>
        </w:rPr>
        <w:t>to</w:t>
      </w:r>
      <w:r>
        <w:rPr>
          <w:color w:val="231F20"/>
          <w:spacing w:val="-20"/>
          <w:w w:val="105"/>
          <w:sz w:val="20"/>
        </w:rPr>
        <w:t> </w:t>
      </w:r>
      <w:r>
        <w:rPr>
          <w:color w:val="231F20"/>
          <w:w w:val="105"/>
          <w:sz w:val="20"/>
        </w:rPr>
        <w:t>better</w:t>
      </w:r>
      <w:r>
        <w:rPr>
          <w:color w:val="231F20"/>
          <w:spacing w:val="-20"/>
          <w:w w:val="105"/>
          <w:sz w:val="20"/>
        </w:rPr>
        <w:t> </w:t>
      </w:r>
      <w:r>
        <w:rPr>
          <w:color w:val="231F20"/>
          <w:w w:val="105"/>
          <w:sz w:val="20"/>
        </w:rPr>
        <w:t>manage</w:t>
      </w:r>
      <w:r>
        <w:rPr>
          <w:color w:val="231F20"/>
          <w:spacing w:val="-19"/>
          <w:w w:val="105"/>
          <w:sz w:val="20"/>
        </w:rPr>
        <w:t> </w:t>
      </w:r>
      <w:r>
        <w:rPr>
          <w:color w:val="231F20"/>
          <w:w w:val="105"/>
          <w:sz w:val="20"/>
        </w:rPr>
        <w:t>our</w:t>
      </w:r>
      <w:r>
        <w:rPr>
          <w:color w:val="231F20"/>
          <w:spacing w:val="-20"/>
          <w:w w:val="105"/>
          <w:sz w:val="20"/>
        </w:rPr>
        <w:t> </w:t>
      </w:r>
      <w:r>
        <w:rPr>
          <w:color w:val="231F20"/>
          <w:w w:val="105"/>
          <w:sz w:val="20"/>
        </w:rPr>
        <w:t>stress</w:t>
      </w:r>
      <w:r>
        <w:rPr>
          <w:color w:val="231F20"/>
          <w:spacing w:val="-20"/>
          <w:w w:val="105"/>
          <w:sz w:val="20"/>
        </w:rPr>
        <w:t> </w:t>
      </w:r>
      <w:r>
        <w:rPr>
          <w:color w:val="231F20"/>
          <w:w w:val="105"/>
          <w:sz w:val="20"/>
        </w:rPr>
        <w:t>and</w:t>
      </w:r>
      <w:r>
        <w:rPr>
          <w:color w:val="231F20"/>
          <w:spacing w:val="-19"/>
          <w:w w:val="105"/>
          <w:sz w:val="20"/>
        </w:rPr>
        <w:t> </w:t>
      </w:r>
      <w:r>
        <w:rPr>
          <w:color w:val="231F20"/>
          <w:w w:val="105"/>
          <w:sz w:val="20"/>
        </w:rPr>
        <w:t>at</w:t>
      </w:r>
      <w:r>
        <w:rPr>
          <w:color w:val="231F20"/>
          <w:spacing w:val="-20"/>
          <w:w w:val="105"/>
          <w:sz w:val="20"/>
        </w:rPr>
        <w:t> </w:t>
      </w:r>
      <w:r>
        <w:rPr>
          <w:color w:val="231F20"/>
          <w:w w:val="105"/>
          <w:sz w:val="20"/>
        </w:rPr>
        <w:t>the same</w:t>
      </w:r>
      <w:r>
        <w:rPr>
          <w:color w:val="231F20"/>
          <w:spacing w:val="-5"/>
          <w:w w:val="105"/>
          <w:sz w:val="20"/>
        </w:rPr>
        <w:t> </w:t>
      </w:r>
      <w:r>
        <w:rPr>
          <w:color w:val="231F20"/>
          <w:w w:val="105"/>
          <w:sz w:val="20"/>
        </w:rPr>
        <w:t>time,</w:t>
      </w:r>
      <w:r>
        <w:rPr>
          <w:color w:val="231F20"/>
          <w:spacing w:val="-5"/>
          <w:w w:val="105"/>
          <w:sz w:val="20"/>
        </w:rPr>
        <w:t> </w:t>
      </w:r>
      <w:r>
        <w:rPr>
          <w:color w:val="231F20"/>
          <w:w w:val="105"/>
          <w:sz w:val="20"/>
        </w:rPr>
        <w:t>build</w:t>
      </w:r>
      <w:r>
        <w:rPr>
          <w:color w:val="231F20"/>
          <w:spacing w:val="-5"/>
          <w:w w:val="105"/>
          <w:sz w:val="20"/>
        </w:rPr>
        <w:t> </w:t>
      </w:r>
      <w:r>
        <w:rPr>
          <w:color w:val="231F20"/>
          <w:w w:val="105"/>
          <w:sz w:val="20"/>
        </w:rPr>
        <w:t>our</w:t>
      </w:r>
      <w:r>
        <w:rPr>
          <w:color w:val="231F20"/>
          <w:spacing w:val="-4"/>
          <w:w w:val="105"/>
          <w:sz w:val="20"/>
        </w:rPr>
        <w:t> </w:t>
      </w:r>
      <w:r>
        <w:rPr>
          <w:color w:val="231F20"/>
          <w:w w:val="105"/>
          <w:sz w:val="20"/>
        </w:rPr>
        <w:t>ability</w:t>
      </w:r>
      <w:r>
        <w:rPr>
          <w:color w:val="231F20"/>
          <w:spacing w:val="-5"/>
          <w:w w:val="105"/>
          <w:sz w:val="20"/>
        </w:rPr>
        <w:t> </w:t>
      </w:r>
      <w:r>
        <w:rPr>
          <w:color w:val="231F20"/>
          <w:w w:val="105"/>
          <w:sz w:val="20"/>
        </w:rPr>
        <w:t>to</w:t>
      </w:r>
      <w:r>
        <w:rPr>
          <w:color w:val="231F20"/>
          <w:spacing w:val="-5"/>
          <w:w w:val="105"/>
          <w:sz w:val="20"/>
        </w:rPr>
        <w:t> </w:t>
      </w:r>
      <w:r>
        <w:rPr>
          <w:color w:val="231F20"/>
          <w:w w:val="105"/>
          <w:sz w:val="20"/>
        </w:rPr>
        <w:t>bounce</w:t>
      </w:r>
      <w:r>
        <w:rPr>
          <w:color w:val="231F20"/>
          <w:spacing w:val="-5"/>
          <w:w w:val="105"/>
          <w:sz w:val="20"/>
        </w:rPr>
        <w:t> </w:t>
      </w:r>
      <w:r>
        <w:rPr>
          <w:color w:val="231F20"/>
          <w:w w:val="105"/>
          <w:sz w:val="20"/>
        </w:rPr>
        <w:t>back</w:t>
      </w:r>
      <w:r>
        <w:rPr>
          <w:color w:val="231F20"/>
          <w:spacing w:val="-4"/>
          <w:w w:val="105"/>
          <w:sz w:val="20"/>
        </w:rPr>
        <w:t> </w:t>
      </w:r>
      <w:r>
        <w:rPr>
          <w:color w:val="231F20"/>
          <w:w w:val="105"/>
          <w:sz w:val="20"/>
        </w:rPr>
        <w:t>from</w:t>
      </w:r>
      <w:r>
        <w:rPr>
          <w:color w:val="231F20"/>
          <w:spacing w:val="-5"/>
          <w:w w:val="105"/>
          <w:sz w:val="20"/>
        </w:rPr>
        <w:t> </w:t>
      </w:r>
      <w:r>
        <w:rPr>
          <w:color w:val="231F20"/>
          <w:w w:val="105"/>
          <w:sz w:val="20"/>
        </w:rPr>
        <w:t>difficulties.</w:t>
      </w:r>
    </w:p>
    <w:p>
      <w:pPr>
        <w:spacing w:line="276" w:lineRule="auto" w:before="57"/>
        <w:ind w:left="120" w:right="117" w:firstLine="0"/>
        <w:jc w:val="both"/>
        <w:rPr>
          <w:sz w:val="20"/>
        </w:rPr>
      </w:pPr>
      <w:r>
        <w:rPr>
          <w:color w:val="231F20"/>
          <w:sz w:val="20"/>
        </w:rPr>
        <w:t>The American Psychological Association has developed several guides to resilience that may be of interest to you, your student, and your family:</w:t>
      </w:r>
    </w:p>
    <w:p>
      <w:pPr>
        <w:pStyle w:val="ListParagraph"/>
        <w:numPr>
          <w:ilvl w:val="0"/>
          <w:numId w:val="1"/>
        </w:numPr>
        <w:tabs>
          <w:tab w:pos="480" w:val="left" w:leader="none"/>
        </w:tabs>
        <w:spacing w:line="240" w:lineRule="auto" w:before="58" w:after="0"/>
        <w:ind w:left="480" w:right="0" w:hanging="240"/>
        <w:jc w:val="both"/>
        <w:rPr>
          <w:sz w:val="20"/>
        </w:rPr>
      </w:pPr>
      <w:r>
        <w:rPr>
          <w:color w:val="231F20"/>
          <w:spacing w:val="-3"/>
          <w:sz w:val="20"/>
        </w:rPr>
        <w:t>For</w:t>
      </w:r>
      <w:r>
        <w:rPr>
          <w:color w:val="231F20"/>
          <w:spacing w:val="-1"/>
          <w:sz w:val="20"/>
        </w:rPr>
        <w:t> </w:t>
      </w:r>
      <w:r>
        <w:rPr>
          <w:color w:val="231F20"/>
          <w:sz w:val="20"/>
        </w:rPr>
        <w:t>adults:</w:t>
      </w:r>
    </w:p>
    <w:p>
      <w:pPr>
        <w:spacing w:before="96"/>
        <w:ind w:left="660" w:right="0" w:firstLine="0"/>
        <w:jc w:val="both"/>
        <w:rPr>
          <w:sz w:val="20"/>
        </w:rPr>
      </w:pPr>
      <w:r>
        <w:rPr>
          <w:rFonts w:ascii="Adobe Devanagari" w:hAnsi="Adobe Devanagari"/>
          <w:color w:val="231F20"/>
          <w:sz w:val="20"/>
        </w:rPr>
        <w:t>» </w:t>
      </w:r>
      <w:r>
        <w:rPr>
          <w:color w:val="231F20"/>
          <w:sz w:val="20"/>
        </w:rPr>
        <w:t>Building your resilience (</w:t>
      </w:r>
      <w:hyperlink r:id="rId6">
        <w:r>
          <w:rPr>
            <w:color w:val="004B96"/>
            <w:sz w:val="20"/>
            <w:u w:val="single" w:color="004B96"/>
          </w:rPr>
          <w:t>apa.org/topics/resilience/building-your-resilience</w:t>
        </w:r>
      </w:hyperlink>
      <w:r>
        <w:rPr>
          <w:color w:val="231F20"/>
          <w:sz w:val="20"/>
        </w:rPr>
        <w:t>)</w:t>
      </w:r>
    </w:p>
    <w:p>
      <w:pPr>
        <w:spacing w:before="52"/>
        <w:ind w:left="660" w:right="0" w:firstLine="0"/>
        <w:jc w:val="both"/>
        <w:rPr>
          <w:sz w:val="20"/>
        </w:rPr>
      </w:pPr>
      <w:r>
        <w:rPr>
          <w:rFonts w:ascii="Adobe Devanagari" w:hAnsi="Adobe Devanagari"/>
          <w:color w:val="231F20"/>
          <w:w w:val="105"/>
          <w:sz w:val="20"/>
        </w:rPr>
        <w:t>» </w:t>
      </w:r>
      <w:r>
        <w:rPr>
          <w:color w:val="231F20"/>
          <w:w w:val="105"/>
          <w:sz w:val="20"/>
        </w:rPr>
        <w:t>APA Topics: Resilience (</w:t>
      </w:r>
      <w:hyperlink r:id="rId7">
        <w:r>
          <w:rPr>
            <w:color w:val="004B96"/>
            <w:w w:val="105"/>
            <w:sz w:val="20"/>
            <w:u w:val="single" w:color="004B96"/>
          </w:rPr>
          <w:t>apa.org/topics/resilience</w:t>
        </w:r>
      </w:hyperlink>
      <w:r>
        <w:rPr>
          <w:color w:val="231F20"/>
          <w:w w:val="105"/>
          <w:sz w:val="20"/>
        </w:rPr>
        <w:t>)</w:t>
      </w:r>
    </w:p>
    <w:p>
      <w:pPr>
        <w:pStyle w:val="ListParagraph"/>
        <w:numPr>
          <w:ilvl w:val="0"/>
          <w:numId w:val="1"/>
        </w:numPr>
        <w:tabs>
          <w:tab w:pos="480" w:val="left" w:leader="none"/>
        </w:tabs>
        <w:spacing w:line="276" w:lineRule="auto" w:before="53" w:after="0"/>
        <w:ind w:left="480" w:right="3374" w:hanging="240"/>
        <w:jc w:val="both"/>
        <w:rPr>
          <w:sz w:val="20"/>
        </w:rPr>
      </w:pPr>
      <w:r>
        <w:rPr>
          <w:color w:val="231F20"/>
          <w:spacing w:val="-3"/>
          <w:sz w:val="20"/>
        </w:rPr>
        <w:t>For </w:t>
      </w:r>
      <w:r>
        <w:rPr>
          <w:color w:val="231F20"/>
          <w:sz w:val="20"/>
        </w:rPr>
        <w:t>parents, guardians, and teachers: Resilience guide for parents and teachers (</w:t>
      </w:r>
      <w:hyperlink r:id="rId8">
        <w:r>
          <w:rPr>
            <w:color w:val="004B96"/>
            <w:sz w:val="20"/>
            <w:u w:val="single" w:color="004B96"/>
          </w:rPr>
          <w:t>apa.org/topics/resilience/guide-parents-teachers</w:t>
        </w:r>
      </w:hyperlink>
      <w:r>
        <w:rPr>
          <w:color w:val="231F20"/>
          <w:sz w:val="20"/>
        </w:rPr>
        <w:t>)</w:t>
      </w:r>
    </w:p>
    <w:p>
      <w:pPr>
        <w:spacing w:line="276" w:lineRule="auto" w:before="58"/>
        <w:ind w:left="120" w:right="117" w:firstLine="0"/>
        <w:jc w:val="both"/>
        <w:rPr>
          <w:sz w:val="20"/>
        </w:rPr>
      </w:pPr>
      <w:r>
        <w:rPr>
          <w:color w:val="231F20"/>
          <w:spacing w:val="-7"/>
          <w:w w:val="105"/>
          <w:sz w:val="20"/>
        </w:rPr>
        <w:t>You</w:t>
      </w:r>
      <w:r>
        <w:rPr>
          <w:color w:val="231F20"/>
          <w:spacing w:val="-4"/>
          <w:w w:val="105"/>
          <w:sz w:val="20"/>
        </w:rPr>
        <w:t> </w:t>
      </w:r>
      <w:r>
        <w:rPr>
          <w:color w:val="231F20"/>
          <w:w w:val="105"/>
          <w:sz w:val="20"/>
        </w:rPr>
        <w:t>and</w:t>
      </w:r>
      <w:r>
        <w:rPr>
          <w:color w:val="231F20"/>
          <w:spacing w:val="-4"/>
          <w:w w:val="105"/>
          <w:sz w:val="20"/>
        </w:rPr>
        <w:t> </w:t>
      </w:r>
      <w:r>
        <w:rPr>
          <w:color w:val="231F20"/>
          <w:w w:val="105"/>
          <w:sz w:val="20"/>
        </w:rPr>
        <w:t>your</w:t>
      </w:r>
      <w:r>
        <w:rPr>
          <w:color w:val="231F20"/>
          <w:spacing w:val="-4"/>
          <w:w w:val="105"/>
          <w:sz w:val="20"/>
        </w:rPr>
        <w:t> </w:t>
      </w:r>
      <w:r>
        <w:rPr>
          <w:color w:val="231F20"/>
          <w:w w:val="105"/>
          <w:sz w:val="20"/>
        </w:rPr>
        <w:t>family</w:t>
      </w:r>
      <w:r>
        <w:rPr>
          <w:color w:val="231F20"/>
          <w:spacing w:val="-3"/>
          <w:w w:val="105"/>
          <w:sz w:val="20"/>
        </w:rPr>
        <w:t> </w:t>
      </w:r>
      <w:r>
        <w:rPr>
          <w:color w:val="231F20"/>
          <w:w w:val="105"/>
          <w:sz w:val="20"/>
        </w:rPr>
        <w:t>can</w:t>
      </w:r>
      <w:r>
        <w:rPr>
          <w:color w:val="231F20"/>
          <w:spacing w:val="-4"/>
          <w:w w:val="105"/>
          <w:sz w:val="20"/>
        </w:rPr>
        <w:t> </w:t>
      </w:r>
      <w:r>
        <w:rPr>
          <w:color w:val="231F20"/>
          <w:w w:val="105"/>
          <w:sz w:val="20"/>
        </w:rPr>
        <w:t>also</w:t>
      </w:r>
      <w:r>
        <w:rPr>
          <w:color w:val="231F20"/>
          <w:spacing w:val="-4"/>
          <w:w w:val="105"/>
          <w:sz w:val="20"/>
        </w:rPr>
        <w:t> </w:t>
      </w:r>
      <w:r>
        <w:rPr>
          <w:color w:val="231F20"/>
          <w:w w:val="105"/>
          <w:sz w:val="20"/>
        </w:rPr>
        <w:t>learn</w:t>
      </w:r>
      <w:r>
        <w:rPr>
          <w:color w:val="231F20"/>
          <w:spacing w:val="-3"/>
          <w:w w:val="105"/>
          <w:sz w:val="20"/>
        </w:rPr>
        <w:t> </w:t>
      </w:r>
      <w:r>
        <w:rPr>
          <w:color w:val="231F20"/>
          <w:w w:val="105"/>
          <w:sz w:val="20"/>
        </w:rPr>
        <w:t>how</w:t>
      </w:r>
      <w:r>
        <w:rPr>
          <w:color w:val="231F20"/>
          <w:spacing w:val="-4"/>
          <w:w w:val="105"/>
          <w:sz w:val="20"/>
        </w:rPr>
        <w:t> </w:t>
      </w:r>
      <w:r>
        <w:rPr>
          <w:color w:val="231F20"/>
          <w:w w:val="105"/>
          <w:sz w:val="20"/>
        </w:rPr>
        <w:t>to</w:t>
      </w:r>
      <w:r>
        <w:rPr>
          <w:color w:val="231F20"/>
          <w:spacing w:val="-4"/>
          <w:w w:val="105"/>
          <w:sz w:val="20"/>
        </w:rPr>
        <w:t> </w:t>
      </w:r>
      <w:r>
        <w:rPr>
          <w:color w:val="231F20"/>
          <w:w w:val="105"/>
          <w:sz w:val="20"/>
        </w:rPr>
        <w:t>keep</w:t>
      </w:r>
      <w:r>
        <w:rPr>
          <w:color w:val="231F20"/>
          <w:spacing w:val="-3"/>
          <w:w w:val="105"/>
          <w:sz w:val="20"/>
        </w:rPr>
        <w:t> </w:t>
      </w:r>
      <w:r>
        <w:rPr>
          <w:color w:val="231F20"/>
          <w:w w:val="105"/>
          <w:sz w:val="20"/>
        </w:rPr>
        <w:t>calm</w:t>
      </w:r>
      <w:r>
        <w:rPr>
          <w:color w:val="231F20"/>
          <w:spacing w:val="-4"/>
          <w:w w:val="105"/>
          <w:sz w:val="20"/>
        </w:rPr>
        <w:t> </w:t>
      </w:r>
      <w:r>
        <w:rPr>
          <w:color w:val="231F20"/>
          <w:w w:val="105"/>
          <w:sz w:val="20"/>
        </w:rPr>
        <w:t>through</w:t>
      </w:r>
      <w:r>
        <w:rPr>
          <w:color w:val="231F20"/>
          <w:spacing w:val="-4"/>
          <w:w w:val="105"/>
          <w:sz w:val="20"/>
        </w:rPr>
        <w:t> </w:t>
      </w:r>
      <w:r>
        <w:rPr>
          <w:color w:val="231F20"/>
          <w:w w:val="105"/>
          <w:sz w:val="20"/>
        </w:rPr>
        <w:t>breathing</w:t>
      </w:r>
      <w:r>
        <w:rPr>
          <w:color w:val="231F20"/>
          <w:spacing w:val="-3"/>
          <w:w w:val="105"/>
          <w:sz w:val="20"/>
        </w:rPr>
        <w:t> </w:t>
      </w:r>
      <w:r>
        <w:rPr>
          <w:color w:val="231F20"/>
          <w:w w:val="105"/>
          <w:sz w:val="20"/>
        </w:rPr>
        <w:t>and</w:t>
      </w:r>
      <w:r>
        <w:rPr>
          <w:color w:val="231F20"/>
          <w:spacing w:val="-4"/>
          <w:w w:val="105"/>
          <w:sz w:val="20"/>
        </w:rPr>
        <w:t> </w:t>
      </w:r>
      <w:r>
        <w:rPr>
          <w:color w:val="231F20"/>
          <w:w w:val="105"/>
          <w:sz w:val="20"/>
        </w:rPr>
        <w:t>muscle</w:t>
      </w:r>
      <w:r>
        <w:rPr>
          <w:color w:val="231F20"/>
          <w:spacing w:val="-4"/>
          <w:w w:val="105"/>
          <w:sz w:val="20"/>
        </w:rPr>
        <w:t> </w:t>
      </w:r>
      <w:r>
        <w:rPr>
          <w:color w:val="231F20"/>
          <w:w w:val="105"/>
          <w:sz w:val="20"/>
        </w:rPr>
        <w:t>relaxation</w:t>
      </w:r>
      <w:r>
        <w:rPr>
          <w:color w:val="231F20"/>
          <w:spacing w:val="-3"/>
          <w:w w:val="105"/>
          <w:sz w:val="20"/>
        </w:rPr>
        <w:t> </w:t>
      </w:r>
      <w:r>
        <w:rPr>
          <w:color w:val="231F20"/>
          <w:w w:val="105"/>
          <w:sz w:val="20"/>
        </w:rPr>
        <w:t>exercises.</w:t>
      </w:r>
      <w:r>
        <w:rPr>
          <w:color w:val="231F20"/>
          <w:spacing w:val="-4"/>
          <w:w w:val="105"/>
          <w:sz w:val="20"/>
        </w:rPr>
        <w:t> </w:t>
      </w:r>
      <w:r>
        <w:rPr>
          <w:color w:val="231F20"/>
          <w:w w:val="105"/>
          <w:sz w:val="20"/>
        </w:rPr>
        <w:t>There</w:t>
      </w:r>
      <w:r>
        <w:rPr>
          <w:color w:val="231F20"/>
          <w:spacing w:val="-4"/>
          <w:w w:val="105"/>
          <w:sz w:val="20"/>
        </w:rPr>
        <w:t> </w:t>
      </w:r>
      <w:r>
        <w:rPr>
          <w:color w:val="231F20"/>
          <w:w w:val="105"/>
          <w:sz w:val="20"/>
        </w:rPr>
        <w:t>are</w:t>
      </w:r>
      <w:r>
        <w:rPr>
          <w:color w:val="231F20"/>
          <w:spacing w:val="-3"/>
          <w:w w:val="105"/>
          <w:sz w:val="20"/>
        </w:rPr>
        <w:t> </w:t>
      </w:r>
      <w:r>
        <w:rPr>
          <w:color w:val="231F20"/>
          <w:w w:val="105"/>
          <w:sz w:val="20"/>
        </w:rPr>
        <w:t>free apps</w:t>
      </w:r>
      <w:r>
        <w:rPr>
          <w:color w:val="231F20"/>
          <w:spacing w:val="-15"/>
          <w:w w:val="105"/>
          <w:sz w:val="20"/>
        </w:rPr>
        <w:t> </w:t>
      </w:r>
      <w:r>
        <w:rPr>
          <w:color w:val="231F20"/>
          <w:w w:val="105"/>
          <w:sz w:val="20"/>
        </w:rPr>
        <w:t>that</w:t>
      </w:r>
      <w:r>
        <w:rPr>
          <w:color w:val="231F20"/>
          <w:spacing w:val="-15"/>
          <w:w w:val="105"/>
          <w:sz w:val="20"/>
        </w:rPr>
        <w:t> </w:t>
      </w:r>
      <w:r>
        <w:rPr>
          <w:color w:val="231F20"/>
          <w:w w:val="105"/>
          <w:sz w:val="20"/>
        </w:rPr>
        <w:t>promote</w:t>
      </w:r>
      <w:r>
        <w:rPr>
          <w:color w:val="231F20"/>
          <w:spacing w:val="-15"/>
          <w:w w:val="105"/>
          <w:sz w:val="20"/>
        </w:rPr>
        <w:t> </w:t>
      </w:r>
      <w:r>
        <w:rPr>
          <w:color w:val="231F20"/>
          <w:w w:val="105"/>
          <w:sz w:val="20"/>
        </w:rPr>
        <w:t>Stress</w:t>
      </w:r>
      <w:r>
        <w:rPr>
          <w:color w:val="231F20"/>
          <w:spacing w:val="-15"/>
          <w:w w:val="105"/>
          <w:sz w:val="20"/>
        </w:rPr>
        <w:t> </w:t>
      </w:r>
      <w:r>
        <w:rPr>
          <w:color w:val="231F20"/>
          <w:w w:val="105"/>
          <w:sz w:val="20"/>
        </w:rPr>
        <w:t>Management,</w:t>
      </w:r>
      <w:r>
        <w:rPr>
          <w:color w:val="231F20"/>
          <w:spacing w:val="-15"/>
          <w:w w:val="105"/>
          <w:sz w:val="20"/>
        </w:rPr>
        <w:t> </w:t>
      </w:r>
      <w:r>
        <w:rPr>
          <w:color w:val="231F20"/>
          <w:w w:val="105"/>
          <w:sz w:val="20"/>
        </w:rPr>
        <w:t>such</w:t>
      </w:r>
      <w:r>
        <w:rPr>
          <w:color w:val="231F20"/>
          <w:spacing w:val="-15"/>
          <w:w w:val="105"/>
          <w:sz w:val="20"/>
        </w:rPr>
        <w:t> </w:t>
      </w:r>
      <w:r>
        <w:rPr>
          <w:color w:val="231F20"/>
          <w:w w:val="105"/>
          <w:sz w:val="20"/>
        </w:rPr>
        <w:t>as</w:t>
      </w:r>
      <w:r>
        <w:rPr>
          <w:color w:val="231F20"/>
          <w:spacing w:val="-14"/>
          <w:w w:val="105"/>
          <w:sz w:val="20"/>
        </w:rPr>
        <w:t> </w:t>
      </w:r>
      <w:r>
        <w:rPr>
          <w:color w:val="231F20"/>
          <w:w w:val="105"/>
          <w:sz w:val="20"/>
        </w:rPr>
        <w:t>one</w:t>
      </w:r>
      <w:r>
        <w:rPr>
          <w:color w:val="231F20"/>
          <w:spacing w:val="-15"/>
          <w:w w:val="105"/>
          <w:sz w:val="20"/>
        </w:rPr>
        <w:t> </w:t>
      </w:r>
      <w:r>
        <w:rPr>
          <w:color w:val="231F20"/>
          <w:w w:val="105"/>
          <w:sz w:val="20"/>
        </w:rPr>
        <w:t>developed</w:t>
      </w:r>
      <w:r>
        <w:rPr>
          <w:color w:val="231F20"/>
          <w:spacing w:val="-15"/>
          <w:w w:val="105"/>
          <w:sz w:val="20"/>
        </w:rPr>
        <w:t> </w:t>
      </w:r>
      <w:r>
        <w:rPr>
          <w:color w:val="231F20"/>
          <w:w w:val="105"/>
          <w:sz w:val="20"/>
        </w:rPr>
        <w:t>by</w:t>
      </w:r>
      <w:r>
        <w:rPr>
          <w:color w:val="231F20"/>
          <w:spacing w:val="-15"/>
          <w:w w:val="105"/>
          <w:sz w:val="20"/>
        </w:rPr>
        <w:t> </w:t>
      </w:r>
      <w:r>
        <w:rPr>
          <w:color w:val="231F20"/>
          <w:w w:val="105"/>
          <w:sz w:val="20"/>
        </w:rPr>
        <w:t>the</w:t>
      </w:r>
      <w:r>
        <w:rPr>
          <w:color w:val="231F20"/>
          <w:spacing w:val="-15"/>
          <w:w w:val="105"/>
          <w:sz w:val="20"/>
        </w:rPr>
        <w:t> </w:t>
      </w:r>
      <w:r>
        <w:rPr>
          <w:color w:val="231F20"/>
          <w:w w:val="105"/>
          <w:sz w:val="20"/>
        </w:rPr>
        <w:t>National</w:t>
      </w:r>
      <w:r>
        <w:rPr>
          <w:color w:val="231F20"/>
          <w:spacing w:val="-15"/>
          <w:w w:val="105"/>
          <w:sz w:val="20"/>
        </w:rPr>
        <w:t> </w:t>
      </w:r>
      <w:r>
        <w:rPr>
          <w:color w:val="231F20"/>
          <w:w w:val="105"/>
          <w:sz w:val="20"/>
        </w:rPr>
        <w:t>Center</w:t>
      </w:r>
      <w:r>
        <w:rPr>
          <w:color w:val="231F20"/>
          <w:spacing w:val="-14"/>
          <w:w w:val="105"/>
          <w:sz w:val="20"/>
        </w:rPr>
        <w:t> </w:t>
      </w:r>
      <w:r>
        <w:rPr>
          <w:color w:val="231F20"/>
          <w:w w:val="105"/>
          <w:sz w:val="20"/>
        </w:rPr>
        <w:t>for</w:t>
      </w:r>
      <w:r>
        <w:rPr>
          <w:color w:val="231F20"/>
          <w:spacing w:val="-15"/>
          <w:w w:val="105"/>
          <w:sz w:val="20"/>
        </w:rPr>
        <w:t> </w:t>
      </w:r>
      <w:r>
        <w:rPr>
          <w:color w:val="231F20"/>
          <w:spacing w:val="-3"/>
          <w:w w:val="105"/>
          <w:sz w:val="20"/>
        </w:rPr>
        <w:t>Telehealth</w:t>
      </w:r>
      <w:r>
        <w:rPr>
          <w:color w:val="231F20"/>
          <w:spacing w:val="-15"/>
          <w:w w:val="105"/>
          <w:sz w:val="20"/>
        </w:rPr>
        <w:t> </w:t>
      </w:r>
      <w:r>
        <w:rPr>
          <w:color w:val="231F20"/>
          <w:w w:val="105"/>
          <w:sz w:val="20"/>
        </w:rPr>
        <w:t>&amp;</w:t>
      </w:r>
      <w:r>
        <w:rPr>
          <w:color w:val="231F20"/>
          <w:spacing w:val="-15"/>
          <w:w w:val="105"/>
          <w:sz w:val="20"/>
        </w:rPr>
        <w:t> </w:t>
      </w:r>
      <w:r>
        <w:rPr>
          <w:color w:val="231F20"/>
          <w:spacing w:val="-3"/>
          <w:w w:val="105"/>
          <w:sz w:val="20"/>
        </w:rPr>
        <w:t>Technology</w:t>
      </w:r>
      <w:r>
        <w:rPr>
          <w:color w:val="231F20"/>
          <w:spacing w:val="-15"/>
          <w:w w:val="105"/>
          <w:sz w:val="20"/>
        </w:rPr>
        <w:t> </w:t>
      </w:r>
      <w:r>
        <w:rPr>
          <w:color w:val="231F20"/>
          <w:w w:val="105"/>
          <w:sz w:val="20"/>
        </w:rPr>
        <w:t>called Breathe2Relax.</w:t>
      </w:r>
      <w:r>
        <w:rPr>
          <w:color w:val="231F20"/>
          <w:spacing w:val="-19"/>
          <w:w w:val="105"/>
          <w:sz w:val="20"/>
        </w:rPr>
        <w:t> </w:t>
      </w:r>
      <w:r>
        <w:rPr>
          <w:color w:val="231F20"/>
          <w:w w:val="105"/>
          <w:sz w:val="20"/>
        </w:rPr>
        <w:t>More</w:t>
      </w:r>
      <w:r>
        <w:rPr>
          <w:color w:val="231F20"/>
          <w:spacing w:val="-19"/>
          <w:w w:val="105"/>
          <w:sz w:val="20"/>
        </w:rPr>
        <w:t> </w:t>
      </w:r>
      <w:r>
        <w:rPr>
          <w:color w:val="231F20"/>
          <w:w w:val="105"/>
          <w:sz w:val="20"/>
        </w:rPr>
        <w:t>information</w:t>
      </w:r>
      <w:r>
        <w:rPr>
          <w:color w:val="231F20"/>
          <w:spacing w:val="-19"/>
          <w:w w:val="105"/>
          <w:sz w:val="20"/>
        </w:rPr>
        <w:t> </w:t>
      </w:r>
      <w:r>
        <w:rPr>
          <w:color w:val="231F20"/>
          <w:w w:val="105"/>
          <w:sz w:val="20"/>
        </w:rPr>
        <w:t>can</w:t>
      </w:r>
      <w:r>
        <w:rPr>
          <w:color w:val="231F20"/>
          <w:spacing w:val="-19"/>
          <w:w w:val="105"/>
          <w:sz w:val="20"/>
        </w:rPr>
        <w:t> </w:t>
      </w:r>
      <w:r>
        <w:rPr>
          <w:color w:val="231F20"/>
          <w:w w:val="105"/>
          <w:sz w:val="20"/>
        </w:rPr>
        <w:t>be</w:t>
      </w:r>
      <w:r>
        <w:rPr>
          <w:color w:val="231F20"/>
          <w:spacing w:val="-19"/>
          <w:w w:val="105"/>
          <w:sz w:val="20"/>
        </w:rPr>
        <w:t> </w:t>
      </w:r>
      <w:r>
        <w:rPr>
          <w:color w:val="231F20"/>
          <w:w w:val="105"/>
          <w:sz w:val="20"/>
        </w:rPr>
        <w:t>found</w:t>
      </w:r>
      <w:r>
        <w:rPr>
          <w:color w:val="231F20"/>
          <w:spacing w:val="-19"/>
          <w:w w:val="105"/>
          <w:sz w:val="20"/>
        </w:rPr>
        <w:t> </w:t>
      </w:r>
      <w:r>
        <w:rPr>
          <w:color w:val="231F20"/>
          <w:w w:val="105"/>
          <w:sz w:val="20"/>
        </w:rPr>
        <w:t>here:</w:t>
      </w:r>
      <w:r>
        <w:rPr>
          <w:color w:val="231F20"/>
          <w:spacing w:val="-18"/>
          <w:w w:val="105"/>
          <w:sz w:val="20"/>
        </w:rPr>
        <w:t> </w:t>
      </w:r>
      <w:hyperlink r:id="rId9">
        <w:r>
          <w:rPr>
            <w:color w:val="004B96"/>
            <w:w w:val="105"/>
            <w:sz w:val="20"/>
            <w:u w:val="single" w:color="004B96"/>
          </w:rPr>
          <w:t>Breathe2Relax</w:t>
        </w:r>
        <w:r>
          <w:rPr>
            <w:color w:val="004B96"/>
            <w:spacing w:val="-19"/>
            <w:w w:val="105"/>
            <w:sz w:val="20"/>
            <w:u w:val="single" w:color="004B96"/>
          </w:rPr>
          <w:t> </w:t>
        </w:r>
        <w:r>
          <w:rPr>
            <w:color w:val="004B96"/>
            <w:w w:val="105"/>
            <w:sz w:val="20"/>
            <w:u w:val="single" w:color="004B96"/>
          </w:rPr>
          <w:t>on</w:t>
        </w:r>
        <w:r>
          <w:rPr>
            <w:color w:val="004B96"/>
            <w:spacing w:val="-19"/>
            <w:w w:val="105"/>
            <w:sz w:val="20"/>
            <w:u w:val="single" w:color="004B96"/>
          </w:rPr>
          <w:t> </w:t>
        </w:r>
        <w:r>
          <w:rPr>
            <w:color w:val="004B96"/>
            <w:w w:val="105"/>
            <w:sz w:val="20"/>
            <w:u w:val="single" w:color="004B96"/>
          </w:rPr>
          <w:t>the</w:t>
        </w:r>
        <w:r>
          <w:rPr>
            <w:color w:val="004B96"/>
            <w:spacing w:val="-19"/>
            <w:w w:val="105"/>
            <w:sz w:val="20"/>
            <w:u w:val="single" w:color="004B96"/>
          </w:rPr>
          <w:t> </w:t>
        </w:r>
        <w:r>
          <w:rPr>
            <w:color w:val="004B96"/>
            <w:w w:val="105"/>
            <w:sz w:val="20"/>
            <w:u w:val="single" w:color="004B96"/>
          </w:rPr>
          <w:t>App</w:t>
        </w:r>
        <w:r>
          <w:rPr>
            <w:color w:val="004B96"/>
            <w:spacing w:val="-19"/>
            <w:w w:val="105"/>
            <w:sz w:val="20"/>
            <w:u w:val="single" w:color="004B96"/>
          </w:rPr>
          <w:t> </w:t>
        </w:r>
        <w:r>
          <w:rPr>
            <w:color w:val="004B96"/>
            <w:w w:val="105"/>
            <w:sz w:val="20"/>
            <w:u w:val="single" w:color="004B96"/>
          </w:rPr>
          <w:t>Store</w:t>
        </w:r>
      </w:hyperlink>
      <w:r>
        <w:rPr>
          <w:color w:val="231F20"/>
          <w:w w:val="105"/>
          <w:sz w:val="20"/>
        </w:rPr>
        <w:t>.</w:t>
      </w:r>
      <w:r>
        <w:rPr>
          <w:color w:val="231F20"/>
          <w:spacing w:val="-19"/>
          <w:w w:val="105"/>
          <w:sz w:val="20"/>
        </w:rPr>
        <w:t> </w:t>
      </w:r>
      <w:r>
        <w:rPr>
          <w:color w:val="231F20"/>
          <w:w w:val="105"/>
          <w:sz w:val="20"/>
        </w:rPr>
        <w:t>Additional</w:t>
      </w:r>
      <w:r>
        <w:rPr>
          <w:color w:val="231F20"/>
          <w:spacing w:val="-19"/>
          <w:w w:val="105"/>
          <w:sz w:val="20"/>
        </w:rPr>
        <w:t> </w:t>
      </w:r>
      <w:r>
        <w:rPr>
          <w:color w:val="231F20"/>
          <w:w w:val="105"/>
          <w:sz w:val="20"/>
        </w:rPr>
        <w:t>resources</w:t>
      </w:r>
      <w:r>
        <w:rPr>
          <w:color w:val="231F20"/>
          <w:spacing w:val="-18"/>
          <w:w w:val="105"/>
          <w:sz w:val="20"/>
        </w:rPr>
        <w:t> </w:t>
      </w:r>
      <w:r>
        <w:rPr>
          <w:color w:val="231F20"/>
          <w:w w:val="105"/>
          <w:sz w:val="20"/>
        </w:rPr>
        <w:t>include</w:t>
      </w:r>
      <w:r>
        <w:rPr>
          <w:color w:val="231F20"/>
          <w:spacing w:val="-19"/>
          <w:w w:val="105"/>
          <w:sz w:val="20"/>
        </w:rPr>
        <w:t> </w:t>
      </w:r>
      <w:r>
        <w:rPr>
          <w:color w:val="231F20"/>
          <w:w w:val="105"/>
          <w:sz w:val="20"/>
        </w:rPr>
        <w:t>these </w:t>
      </w:r>
      <w:r>
        <w:rPr>
          <w:color w:val="231F20"/>
          <w:spacing w:val="-5"/>
          <w:w w:val="105"/>
          <w:sz w:val="20"/>
        </w:rPr>
        <w:t>APA </w:t>
      </w:r>
      <w:r>
        <w:rPr>
          <w:color w:val="231F20"/>
          <w:w w:val="105"/>
          <w:sz w:val="20"/>
        </w:rPr>
        <w:t>resources </w:t>
      </w:r>
      <w:r>
        <w:rPr>
          <w:color w:val="231F20"/>
          <w:spacing w:val="-3"/>
          <w:w w:val="105"/>
          <w:sz w:val="20"/>
        </w:rPr>
        <w:t>(</w:t>
      </w:r>
      <w:hyperlink r:id="rId10">
        <w:r>
          <w:rPr>
            <w:color w:val="004B96"/>
            <w:spacing w:val="-3"/>
            <w:w w:val="105"/>
            <w:sz w:val="20"/>
            <w:u w:val="single" w:color="004B96"/>
          </w:rPr>
          <w:t>https://www.apa.org/topics/stress</w:t>
        </w:r>
      </w:hyperlink>
      <w:r>
        <w:rPr>
          <w:color w:val="231F20"/>
          <w:spacing w:val="-3"/>
          <w:w w:val="105"/>
          <w:sz w:val="20"/>
        </w:rPr>
        <w:t>) </w:t>
      </w:r>
      <w:r>
        <w:rPr>
          <w:color w:val="231F20"/>
          <w:w w:val="105"/>
          <w:sz w:val="20"/>
        </w:rPr>
        <w:t>as well as the resources provided on the next pages for families and teachers.</w:t>
      </w:r>
    </w:p>
    <w:p>
      <w:pPr>
        <w:spacing w:line="276" w:lineRule="auto" w:before="57"/>
        <w:ind w:left="120" w:right="116" w:firstLine="0"/>
        <w:jc w:val="both"/>
        <w:rPr>
          <w:sz w:val="20"/>
        </w:rPr>
      </w:pPr>
      <w:r>
        <w:rPr>
          <w:color w:val="231F20"/>
          <w:sz w:val="20"/>
        </w:rPr>
        <w:t>These lessons invite students to reflect on how stress impacts their body, actions, and mind and then develop a coping plan. If you or your child find yourself in a stressful situation, we hope you will find the exercises taught in these lessons helpful. Another resource would be your school counselor.</w:t>
      </w:r>
    </w:p>
    <w:p>
      <w:pPr>
        <w:pStyle w:val="BodyText"/>
        <w:spacing w:before="7"/>
        <w:ind w:left="0"/>
        <w:rPr>
          <w:sz w:val="32"/>
        </w:rPr>
      </w:pPr>
    </w:p>
    <w:p>
      <w:pPr>
        <w:spacing w:before="0"/>
        <w:ind w:left="120" w:right="0" w:firstLine="0"/>
        <w:jc w:val="left"/>
        <w:rPr>
          <w:sz w:val="20"/>
        </w:rPr>
      </w:pPr>
      <w:r>
        <w:rPr>
          <w:color w:val="231F20"/>
          <w:sz w:val="20"/>
        </w:rPr>
        <w:t>Sincerely,</w:t>
      </w:r>
    </w:p>
    <w:p>
      <w:pPr>
        <w:spacing w:before="96"/>
        <w:ind w:left="120" w:right="0" w:firstLine="0"/>
        <w:jc w:val="left"/>
        <w:rPr>
          <w:i/>
          <w:sz w:val="20"/>
        </w:rPr>
      </w:pPr>
      <w:r>
        <w:rPr>
          <w:i/>
          <w:color w:val="231F20"/>
          <w:sz w:val="20"/>
        </w:rPr>
        <w:t>[add teacher’s name]</w:t>
      </w:r>
    </w:p>
    <w:p>
      <w:pPr>
        <w:spacing w:after="0"/>
        <w:jc w:val="left"/>
        <w:rPr>
          <w:sz w:val="20"/>
        </w:rPr>
        <w:sectPr>
          <w:footerReference w:type="default" r:id="rId5"/>
          <w:type w:val="continuous"/>
          <w:pgSz w:w="12240" w:h="15840"/>
          <w:pgMar w:footer="562" w:top="960" w:bottom="760" w:left="960" w:right="960"/>
          <w:pgNumType w:start="22"/>
        </w:sectPr>
      </w:pPr>
    </w:p>
    <w:p>
      <w:pPr>
        <w:pStyle w:val="Heading2"/>
      </w:pPr>
      <w:r>
        <w:rPr>
          <w:color w:val="231F20"/>
          <w:w w:val="110"/>
        </w:rPr>
        <w:t>RESOURCES FOR TEACHERS AND FAMILIES</w:t>
      </w:r>
    </w:p>
    <w:p>
      <w:pPr>
        <w:pStyle w:val="BodyText"/>
        <w:spacing w:line="230" w:lineRule="auto" w:before="171"/>
        <w:ind w:right="3454"/>
      </w:pPr>
      <w:hyperlink r:id="rId11">
        <w:r>
          <w:rPr>
            <w:color w:val="231F20"/>
            <w:w w:val="105"/>
          </w:rPr>
          <w:t>APA website</w:t>
        </w:r>
      </w:hyperlink>
      <w:r>
        <w:rPr>
          <w:color w:val="231F20"/>
          <w:w w:val="105"/>
        </w:rPr>
        <w:t> </w:t>
      </w:r>
      <w:hyperlink r:id="rId11">
        <w:r>
          <w:rPr>
            <w:color w:val="004B96"/>
            <w:w w:val="105"/>
            <w:u w:val="single" w:color="004B96"/>
          </w:rPr>
          <w:t>apa.org</w:t>
        </w:r>
      </w:hyperlink>
    </w:p>
    <w:p>
      <w:pPr>
        <w:pStyle w:val="BodyText"/>
        <w:spacing w:before="9"/>
        <w:ind w:left="0"/>
      </w:pPr>
    </w:p>
    <w:p>
      <w:pPr>
        <w:spacing w:before="0"/>
        <w:ind w:left="120" w:right="0" w:firstLine="0"/>
        <w:jc w:val="left"/>
        <w:rPr>
          <w:rFonts w:ascii="Palatino Linotype"/>
          <w:sz w:val="21"/>
        </w:rPr>
      </w:pPr>
      <w:r>
        <w:rPr>
          <w:rFonts w:ascii="Georgia"/>
          <w:b/>
          <w:color w:val="231F20"/>
          <w:sz w:val="21"/>
        </w:rPr>
        <w:t>Resilience </w:t>
      </w:r>
      <w:r>
        <w:rPr>
          <w:rFonts w:ascii="Palatino Linotype"/>
          <w:color w:val="231F20"/>
          <w:sz w:val="21"/>
        </w:rPr>
        <w:t>(General)</w:t>
      </w:r>
    </w:p>
    <w:p>
      <w:pPr>
        <w:pStyle w:val="BodyText"/>
        <w:spacing w:line="204" w:lineRule="exact" w:before="155"/>
      </w:pPr>
      <w:r>
        <w:rPr>
          <w:color w:val="231F20"/>
          <w:w w:val="105"/>
        </w:rPr>
        <w:t>APA Building Your Resilience</w:t>
      </w:r>
    </w:p>
    <w:p>
      <w:pPr>
        <w:pStyle w:val="BodyText"/>
        <w:spacing w:line="204" w:lineRule="exact"/>
      </w:pPr>
      <w:hyperlink r:id="rId6">
        <w:r>
          <w:rPr>
            <w:color w:val="004B96"/>
            <w:w w:val="105"/>
            <w:u w:val="single" w:color="004B96"/>
          </w:rPr>
          <w:t>apa.org/topics/resilience/building-your-resilience</w:t>
        </w:r>
      </w:hyperlink>
    </w:p>
    <w:p>
      <w:pPr>
        <w:pStyle w:val="BodyText"/>
        <w:spacing w:line="230" w:lineRule="auto" w:before="119"/>
        <w:ind w:right="1538"/>
      </w:pPr>
      <w:r>
        <w:rPr>
          <w:color w:val="231F20"/>
          <w:w w:val="105"/>
        </w:rPr>
        <w:t>Resilience Across Borders </w:t>
      </w:r>
      <w:hyperlink r:id="rId12">
        <w:r>
          <w:rPr>
            <w:color w:val="004B96"/>
            <w:u w:val="single" w:color="004B96"/>
          </w:rPr>
          <w:t>resilienceacrossborders.org</w:t>
        </w:r>
      </w:hyperlink>
    </w:p>
    <w:p>
      <w:pPr>
        <w:pStyle w:val="BodyText"/>
        <w:spacing w:line="230" w:lineRule="auto" w:before="122"/>
        <w:ind w:right="1538"/>
      </w:pPr>
      <w:r>
        <w:rPr>
          <w:color w:val="231F20"/>
          <w:w w:val="105"/>
        </w:rPr>
        <w:t>Resilience Across Borders: What is Resilience? </w:t>
      </w:r>
      <w:hyperlink r:id="rId13">
        <w:r>
          <w:rPr>
            <w:color w:val="004B96"/>
            <w:w w:val="105"/>
            <w:u w:val="single" w:color="004B96"/>
          </w:rPr>
          <w:t>youtube.com/watch?v=TZh2kow5wjk</w:t>
        </w:r>
      </w:hyperlink>
    </w:p>
    <w:p>
      <w:pPr>
        <w:pStyle w:val="BodyText"/>
        <w:spacing w:line="230" w:lineRule="auto" w:before="121"/>
        <w:ind w:right="284"/>
      </w:pPr>
      <w:r>
        <w:rPr>
          <w:color w:val="231F20"/>
          <w:spacing w:val="-4"/>
          <w:w w:val="105"/>
        </w:rPr>
        <w:t>APA</w:t>
      </w:r>
      <w:r>
        <w:rPr>
          <w:color w:val="231F20"/>
          <w:spacing w:val="-13"/>
          <w:w w:val="105"/>
        </w:rPr>
        <w:t> </w:t>
      </w:r>
      <w:r>
        <w:rPr>
          <w:color w:val="231F20"/>
          <w:w w:val="105"/>
        </w:rPr>
        <w:t>RESilience:</w:t>
      </w:r>
      <w:r>
        <w:rPr>
          <w:color w:val="231F20"/>
          <w:spacing w:val="-13"/>
          <w:w w:val="105"/>
        </w:rPr>
        <w:t> </w:t>
      </w:r>
      <w:r>
        <w:rPr>
          <w:color w:val="231F20"/>
          <w:w w:val="105"/>
        </w:rPr>
        <w:t>Uplifting</w:t>
      </w:r>
      <w:r>
        <w:rPr>
          <w:color w:val="231F20"/>
          <w:spacing w:val="-13"/>
          <w:w w:val="105"/>
        </w:rPr>
        <w:t> </w:t>
      </w:r>
      <w:r>
        <w:rPr>
          <w:color w:val="231F20"/>
          <w:spacing w:val="-4"/>
          <w:w w:val="105"/>
        </w:rPr>
        <w:t>Youth</w:t>
      </w:r>
      <w:r>
        <w:rPr>
          <w:color w:val="231F20"/>
          <w:spacing w:val="-13"/>
          <w:w w:val="105"/>
        </w:rPr>
        <w:t> </w:t>
      </w:r>
      <w:r>
        <w:rPr>
          <w:color w:val="231F20"/>
          <w:w w:val="105"/>
        </w:rPr>
        <w:t>Through</w:t>
      </w:r>
      <w:r>
        <w:rPr>
          <w:color w:val="231F20"/>
          <w:spacing w:val="-13"/>
          <w:w w:val="105"/>
        </w:rPr>
        <w:t> </w:t>
      </w:r>
      <w:r>
        <w:rPr>
          <w:color w:val="231F20"/>
          <w:w w:val="105"/>
        </w:rPr>
        <w:t>Healthy</w:t>
      </w:r>
      <w:r>
        <w:rPr>
          <w:color w:val="231F20"/>
          <w:spacing w:val="-13"/>
          <w:w w:val="105"/>
        </w:rPr>
        <w:t> </w:t>
      </w:r>
      <w:r>
        <w:rPr>
          <w:color w:val="231F20"/>
          <w:w w:val="105"/>
        </w:rPr>
        <w:t>Communication About</w:t>
      </w:r>
      <w:r>
        <w:rPr>
          <w:color w:val="231F20"/>
          <w:spacing w:val="-4"/>
          <w:w w:val="105"/>
        </w:rPr>
        <w:t> </w:t>
      </w:r>
      <w:r>
        <w:rPr>
          <w:color w:val="231F20"/>
          <w:w w:val="105"/>
        </w:rPr>
        <w:t>Race</w:t>
      </w:r>
    </w:p>
    <w:p>
      <w:pPr>
        <w:pStyle w:val="BodyText"/>
        <w:spacing w:line="203" w:lineRule="exact"/>
      </w:pPr>
      <w:hyperlink r:id="rId14">
        <w:r>
          <w:rPr>
            <w:color w:val="004B96"/>
            <w:w w:val="105"/>
            <w:u w:val="single" w:color="004B96"/>
          </w:rPr>
          <w:t>apa.org/res</w:t>
        </w:r>
      </w:hyperlink>
    </w:p>
    <w:p>
      <w:pPr>
        <w:pStyle w:val="BodyText"/>
        <w:spacing w:line="230" w:lineRule="auto" w:before="119"/>
        <w:ind w:right="284"/>
      </w:pPr>
      <w:r>
        <w:rPr>
          <w:color w:val="231F20"/>
        </w:rPr>
        <w:t>Resilience for teens: 10 tips to build skills on bouncing back from rough</w:t>
      </w:r>
      <w:r>
        <w:rPr>
          <w:color w:val="231F20"/>
          <w:spacing w:val="-1"/>
        </w:rPr>
        <w:t> </w:t>
      </w:r>
      <w:r>
        <w:rPr>
          <w:color w:val="231F20"/>
        </w:rPr>
        <w:t>times</w:t>
      </w:r>
    </w:p>
    <w:p>
      <w:pPr>
        <w:pStyle w:val="BodyText"/>
        <w:spacing w:line="203" w:lineRule="exact"/>
      </w:pPr>
      <w:hyperlink r:id="rId15">
        <w:r>
          <w:rPr>
            <w:color w:val="004B96"/>
            <w:w w:val="105"/>
            <w:u w:val="single" w:color="004B96"/>
          </w:rPr>
          <w:t>apa.org/topics/resilience/bounce-teens</w:t>
        </w:r>
      </w:hyperlink>
    </w:p>
    <w:p>
      <w:pPr>
        <w:pStyle w:val="BodyText"/>
        <w:spacing w:line="204" w:lineRule="exact" w:before="113"/>
      </w:pPr>
      <w:r>
        <w:rPr>
          <w:color w:val="231F20"/>
          <w:w w:val="105"/>
        </w:rPr>
        <w:t>FYI: Building Your Resilience [PDF]</w:t>
      </w:r>
    </w:p>
    <w:p>
      <w:pPr>
        <w:pStyle w:val="BodyText"/>
        <w:spacing w:line="204" w:lineRule="exact"/>
      </w:pPr>
      <w:hyperlink r:id="rId16">
        <w:r>
          <w:rPr>
            <w:color w:val="004B96"/>
            <w:w w:val="105"/>
            <w:u w:val="single" w:color="004B96"/>
          </w:rPr>
          <w:t>apaservices.org/practice/good-practice/building-resilience.pdf</w:t>
        </w:r>
      </w:hyperlink>
    </w:p>
    <w:p>
      <w:pPr>
        <w:pStyle w:val="BodyText"/>
        <w:spacing w:before="10"/>
        <w:ind w:left="0"/>
        <w:rPr>
          <w:sz w:val="19"/>
        </w:rPr>
      </w:pPr>
    </w:p>
    <w:p>
      <w:pPr>
        <w:pStyle w:val="Heading1"/>
      </w:pPr>
      <w:r>
        <w:rPr>
          <w:color w:val="231F20"/>
        </w:rPr>
        <w:t>Resilience for Parents and/or Teachers</w:t>
      </w:r>
    </w:p>
    <w:p>
      <w:pPr>
        <w:pStyle w:val="BodyText"/>
        <w:spacing w:line="230" w:lineRule="auto" w:before="178"/>
        <w:ind w:right="1537"/>
      </w:pPr>
      <w:r>
        <w:rPr>
          <w:color w:val="231F20"/>
          <w:spacing w:val="-4"/>
          <w:w w:val="105"/>
        </w:rPr>
        <w:t>APA </w:t>
      </w:r>
      <w:r>
        <w:rPr>
          <w:color w:val="231F20"/>
          <w:w w:val="105"/>
        </w:rPr>
        <w:t>Resilience Guide for Parents and </w:t>
      </w:r>
      <w:r>
        <w:rPr>
          <w:color w:val="231F20"/>
          <w:spacing w:val="-3"/>
          <w:w w:val="105"/>
        </w:rPr>
        <w:t>Teachers </w:t>
      </w:r>
      <w:hyperlink r:id="rId17">
        <w:r>
          <w:rPr>
            <w:color w:val="004B96"/>
            <w:w w:val="105"/>
            <w:u w:val="single" w:color="004B96"/>
          </w:rPr>
          <w:t>apa.org/topics/resilience-guide-parents</w:t>
        </w:r>
      </w:hyperlink>
    </w:p>
    <w:p>
      <w:pPr>
        <w:pStyle w:val="BodyText"/>
        <w:spacing w:line="230" w:lineRule="auto" w:before="122"/>
        <w:ind w:right="1538"/>
      </w:pPr>
      <w:r>
        <w:rPr>
          <w:color w:val="231F20"/>
        </w:rPr>
        <w:t>Teach Resilience: Resilience Builder Program </w:t>
      </w:r>
      <w:hyperlink r:id="rId18">
        <w:r>
          <w:rPr>
            <w:color w:val="004B96"/>
            <w:u w:val="single" w:color="004B96"/>
          </w:rPr>
          <w:t>teachresilience.org</w:t>
        </w:r>
      </w:hyperlink>
    </w:p>
    <w:p>
      <w:pPr>
        <w:pStyle w:val="BodyText"/>
        <w:spacing w:line="204" w:lineRule="exact" w:before="115"/>
      </w:pPr>
      <w:r>
        <w:rPr>
          <w:color w:val="231F20"/>
          <w:w w:val="105"/>
        </w:rPr>
        <w:t>APA Resilience: Parent Tip Tool</w:t>
      </w:r>
    </w:p>
    <w:p>
      <w:pPr>
        <w:pStyle w:val="BodyText"/>
        <w:spacing w:line="204" w:lineRule="exact"/>
      </w:pPr>
      <w:hyperlink r:id="rId19">
        <w:r>
          <w:rPr>
            <w:color w:val="004B96"/>
            <w:w w:val="105"/>
            <w:u w:val="single" w:color="004B96"/>
          </w:rPr>
          <w:t>apa.org/topics/parenting/tip-tool-brochure.pdf</w:t>
        </w:r>
      </w:hyperlink>
    </w:p>
    <w:p>
      <w:pPr>
        <w:pStyle w:val="BodyText"/>
        <w:spacing w:line="230" w:lineRule="auto" w:before="119"/>
        <w:ind w:right="1222"/>
      </w:pPr>
      <w:r>
        <w:rPr>
          <w:color w:val="231F20"/>
          <w:spacing w:val="-4"/>
          <w:w w:val="105"/>
        </w:rPr>
        <w:t>APA </w:t>
      </w:r>
      <w:r>
        <w:rPr>
          <w:color w:val="231F20"/>
          <w:w w:val="105"/>
        </w:rPr>
        <w:t>Practicing Resilience: Lesson Plan for </w:t>
      </w:r>
      <w:r>
        <w:rPr>
          <w:color w:val="231F20"/>
          <w:spacing w:val="-3"/>
          <w:w w:val="105"/>
        </w:rPr>
        <w:t>Teachers </w:t>
      </w:r>
      <w:hyperlink r:id="rId20">
        <w:r>
          <w:rPr>
            <w:color w:val="004B96"/>
            <w:w w:val="105"/>
            <w:u w:val="single" w:color="004B96"/>
          </w:rPr>
          <w:t>on.apa.org/3ihUOEt</w:t>
        </w:r>
      </w:hyperlink>
    </w:p>
    <w:p>
      <w:pPr>
        <w:pStyle w:val="BodyText"/>
        <w:spacing w:line="230" w:lineRule="auto" w:before="122"/>
        <w:ind w:right="2323"/>
      </w:pPr>
      <w:r>
        <w:rPr>
          <w:color w:val="231F20"/>
          <w:w w:val="105"/>
        </w:rPr>
        <w:t>Teaching Children About Resilience </w:t>
      </w:r>
      <w:hyperlink r:id="rId21">
        <w:r>
          <w:rPr>
            <w:color w:val="004B96"/>
            <w:w w:val="105"/>
            <w:u w:val="single" w:color="004B96"/>
          </w:rPr>
          <w:t>apa.org/monitor/oct03/teaching</w:t>
        </w:r>
      </w:hyperlink>
    </w:p>
    <w:p>
      <w:pPr>
        <w:pStyle w:val="BodyText"/>
        <w:ind w:left="0"/>
        <w:rPr>
          <w:sz w:val="20"/>
        </w:rPr>
      </w:pPr>
    </w:p>
    <w:p>
      <w:pPr>
        <w:pStyle w:val="Heading1"/>
        <w:ind w:right="515"/>
      </w:pPr>
      <w:r>
        <w:rPr>
          <w:color w:val="231F20"/>
          <w:w w:val="90"/>
        </w:rPr>
        <w:t>Resilience during Economic Hardship, </w:t>
      </w:r>
      <w:r>
        <w:rPr>
          <w:color w:val="231F20"/>
        </w:rPr>
        <w:t>Terror, War</w:t>
      </w:r>
    </w:p>
    <w:p>
      <w:pPr>
        <w:pStyle w:val="BodyText"/>
        <w:spacing w:line="230" w:lineRule="auto" w:before="180"/>
        <w:ind w:right="113"/>
      </w:pPr>
      <w:r>
        <w:rPr>
          <w:color w:val="231F20"/>
          <w:w w:val="105"/>
        </w:rPr>
        <w:t>Tips on Fostering Resilience in Economic Tough Times </w:t>
      </w:r>
      <w:hyperlink r:id="rId22">
        <w:r>
          <w:rPr>
            <w:color w:val="004B96"/>
            <w:w w:val="105"/>
            <w:u w:val="single" w:color="004B96"/>
          </w:rPr>
          <w:t>apaservices.org/practice/update/2009/03-30/fostering-resilience</w:t>
        </w:r>
      </w:hyperlink>
    </w:p>
    <w:p>
      <w:pPr>
        <w:pStyle w:val="BodyText"/>
        <w:spacing w:line="230" w:lineRule="auto" w:before="121"/>
        <w:ind w:right="515"/>
      </w:pPr>
      <w:r>
        <w:rPr>
          <w:color w:val="231F20"/>
          <w:spacing w:val="-4"/>
          <w:w w:val="105"/>
        </w:rPr>
        <w:t>APA</w:t>
      </w:r>
      <w:r>
        <w:rPr>
          <w:color w:val="231F20"/>
          <w:spacing w:val="-15"/>
          <w:w w:val="105"/>
        </w:rPr>
        <w:t> </w:t>
      </w:r>
      <w:r>
        <w:rPr>
          <w:color w:val="231F20"/>
          <w:w w:val="105"/>
        </w:rPr>
        <w:t>Building</w:t>
      </w:r>
      <w:r>
        <w:rPr>
          <w:color w:val="231F20"/>
          <w:spacing w:val="-15"/>
          <w:w w:val="105"/>
        </w:rPr>
        <w:t> </w:t>
      </w:r>
      <w:r>
        <w:rPr>
          <w:color w:val="231F20"/>
          <w:w w:val="105"/>
        </w:rPr>
        <w:t>Resilience</w:t>
      </w:r>
      <w:r>
        <w:rPr>
          <w:color w:val="231F20"/>
          <w:spacing w:val="-15"/>
          <w:w w:val="105"/>
        </w:rPr>
        <w:t> </w:t>
      </w:r>
      <w:r>
        <w:rPr>
          <w:color w:val="231F20"/>
          <w:w w:val="105"/>
        </w:rPr>
        <w:t>to</w:t>
      </w:r>
      <w:r>
        <w:rPr>
          <w:color w:val="231F20"/>
          <w:spacing w:val="-15"/>
          <w:w w:val="105"/>
        </w:rPr>
        <w:t> </w:t>
      </w:r>
      <w:r>
        <w:rPr>
          <w:color w:val="231F20"/>
          <w:w w:val="105"/>
        </w:rPr>
        <w:t>Manage</w:t>
      </w:r>
      <w:r>
        <w:rPr>
          <w:color w:val="231F20"/>
          <w:spacing w:val="-15"/>
          <w:w w:val="105"/>
        </w:rPr>
        <w:t> </w:t>
      </w:r>
      <w:r>
        <w:rPr>
          <w:color w:val="231F20"/>
          <w:w w:val="105"/>
        </w:rPr>
        <w:t>Indirect</w:t>
      </w:r>
      <w:r>
        <w:rPr>
          <w:color w:val="231F20"/>
          <w:spacing w:val="-15"/>
          <w:w w:val="105"/>
        </w:rPr>
        <w:t> </w:t>
      </w:r>
      <w:r>
        <w:rPr>
          <w:color w:val="231F20"/>
          <w:w w:val="105"/>
        </w:rPr>
        <w:t>Exposure</w:t>
      </w:r>
      <w:r>
        <w:rPr>
          <w:color w:val="231F20"/>
          <w:spacing w:val="-15"/>
          <w:w w:val="105"/>
        </w:rPr>
        <w:t> </w:t>
      </w:r>
      <w:r>
        <w:rPr>
          <w:color w:val="231F20"/>
          <w:w w:val="105"/>
        </w:rPr>
        <w:t>to</w:t>
      </w:r>
      <w:r>
        <w:rPr>
          <w:color w:val="231F20"/>
          <w:spacing w:val="-15"/>
          <w:w w:val="105"/>
        </w:rPr>
        <w:t> </w:t>
      </w:r>
      <w:r>
        <w:rPr>
          <w:color w:val="231F20"/>
          <w:spacing w:val="-4"/>
          <w:w w:val="105"/>
        </w:rPr>
        <w:t>Terror </w:t>
      </w:r>
      <w:hyperlink r:id="rId23">
        <w:r>
          <w:rPr>
            <w:color w:val="004B96"/>
            <w:w w:val="105"/>
            <w:u w:val="single" w:color="004B96"/>
          </w:rPr>
          <w:t>apa.org/topics/terrorism/exposure</w:t>
        </w:r>
      </w:hyperlink>
    </w:p>
    <w:p>
      <w:pPr>
        <w:pStyle w:val="BodyText"/>
        <w:spacing w:line="230" w:lineRule="auto" w:before="122"/>
        <w:ind w:right="38"/>
      </w:pPr>
      <w:r>
        <w:rPr>
          <w:color w:val="231F20"/>
          <w:spacing w:val="-6"/>
          <w:w w:val="105"/>
        </w:rPr>
        <w:t>APA</w:t>
      </w:r>
      <w:r>
        <w:rPr>
          <w:color w:val="231F20"/>
          <w:spacing w:val="-11"/>
          <w:w w:val="105"/>
        </w:rPr>
        <w:t> </w:t>
      </w:r>
      <w:r>
        <w:rPr>
          <w:color w:val="231F20"/>
          <w:spacing w:val="-4"/>
          <w:w w:val="105"/>
        </w:rPr>
        <w:t>Resilience</w:t>
      </w:r>
      <w:r>
        <w:rPr>
          <w:color w:val="231F20"/>
          <w:spacing w:val="-10"/>
          <w:w w:val="105"/>
        </w:rPr>
        <w:t> </w:t>
      </w:r>
      <w:r>
        <w:rPr>
          <w:color w:val="231F20"/>
          <w:w w:val="105"/>
        </w:rPr>
        <w:t>in</w:t>
      </w:r>
      <w:r>
        <w:rPr>
          <w:color w:val="231F20"/>
          <w:spacing w:val="-11"/>
          <w:w w:val="105"/>
        </w:rPr>
        <w:t> </w:t>
      </w:r>
      <w:r>
        <w:rPr>
          <w:color w:val="231F20"/>
          <w:w w:val="105"/>
        </w:rPr>
        <w:t>a</w:t>
      </w:r>
      <w:r>
        <w:rPr>
          <w:color w:val="231F20"/>
          <w:spacing w:val="-10"/>
          <w:w w:val="105"/>
        </w:rPr>
        <w:t> </w:t>
      </w:r>
      <w:r>
        <w:rPr>
          <w:color w:val="231F20"/>
          <w:spacing w:val="-4"/>
          <w:w w:val="105"/>
        </w:rPr>
        <w:t>Time</w:t>
      </w:r>
      <w:r>
        <w:rPr>
          <w:color w:val="231F20"/>
          <w:spacing w:val="-11"/>
          <w:w w:val="105"/>
        </w:rPr>
        <w:t> </w:t>
      </w:r>
      <w:r>
        <w:rPr>
          <w:color w:val="231F20"/>
          <w:w w:val="105"/>
        </w:rPr>
        <w:t>of</w:t>
      </w:r>
      <w:r>
        <w:rPr>
          <w:color w:val="231F20"/>
          <w:spacing w:val="-10"/>
          <w:w w:val="105"/>
        </w:rPr>
        <w:t> </w:t>
      </w:r>
      <w:r>
        <w:rPr>
          <w:color w:val="231F20"/>
          <w:spacing w:val="-5"/>
          <w:w w:val="105"/>
        </w:rPr>
        <w:t>War:</w:t>
      </w:r>
      <w:r>
        <w:rPr>
          <w:color w:val="231F20"/>
          <w:spacing w:val="-11"/>
          <w:w w:val="105"/>
        </w:rPr>
        <w:t> </w:t>
      </w:r>
      <w:r>
        <w:rPr>
          <w:color w:val="231F20"/>
          <w:spacing w:val="-4"/>
          <w:w w:val="105"/>
        </w:rPr>
        <w:t>Tips</w:t>
      </w:r>
      <w:r>
        <w:rPr>
          <w:color w:val="231F20"/>
          <w:spacing w:val="-10"/>
          <w:w w:val="105"/>
        </w:rPr>
        <w:t> </w:t>
      </w:r>
      <w:r>
        <w:rPr>
          <w:color w:val="231F20"/>
          <w:spacing w:val="-3"/>
          <w:w w:val="105"/>
        </w:rPr>
        <w:t>for</w:t>
      </w:r>
      <w:r>
        <w:rPr>
          <w:color w:val="231F20"/>
          <w:spacing w:val="-11"/>
          <w:w w:val="105"/>
        </w:rPr>
        <w:t> </w:t>
      </w:r>
      <w:r>
        <w:rPr>
          <w:color w:val="231F20"/>
          <w:spacing w:val="-4"/>
          <w:w w:val="105"/>
        </w:rPr>
        <w:t>Parents</w:t>
      </w:r>
      <w:r>
        <w:rPr>
          <w:color w:val="231F20"/>
          <w:spacing w:val="-10"/>
          <w:w w:val="105"/>
        </w:rPr>
        <w:t> </w:t>
      </w:r>
      <w:r>
        <w:rPr>
          <w:color w:val="231F20"/>
          <w:w w:val="105"/>
        </w:rPr>
        <w:t>and</w:t>
      </w:r>
      <w:r>
        <w:rPr>
          <w:color w:val="231F20"/>
          <w:spacing w:val="-11"/>
          <w:w w:val="105"/>
        </w:rPr>
        <w:t> </w:t>
      </w:r>
      <w:r>
        <w:rPr>
          <w:color w:val="231F20"/>
          <w:spacing w:val="-6"/>
          <w:w w:val="105"/>
        </w:rPr>
        <w:t>Teachers</w:t>
      </w:r>
      <w:r>
        <w:rPr>
          <w:color w:val="231F20"/>
          <w:spacing w:val="-10"/>
          <w:w w:val="105"/>
        </w:rPr>
        <w:t> </w:t>
      </w:r>
      <w:r>
        <w:rPr>
          <w:color w:val="231F20"/>
          <w:w w:val="105"/>
        </w:rPr>
        <w:t>of</w:t>
      </w:r>
      <w:r>
        <w:rPr>
          <w:color w:val="231F20"/>
          <w:spacing w:val="-11"/>
          <w:w w:val="105"/>
        </w:rPr>
        <w:t> </w:t>
      </w:r>
      <w:r>
        <w:rPr>
          <w:color w:val="231F20"/>
          <w:spacing w:val="-7"/>
          <w:w w:val="105"/>
        </w:rPr>
        <w:t>Teens </w:t>
      </w:r>
      <w:hyperlink r:id="rId24">
        <w:r>
          <w:rPr>
            <w:color w:val="004B96"/>
            <w:w w:val="105"/>
            <w:u w:val="single" w:color="004B96"/>
          </w:rPr>
          <w:t>apa.org/topics/resilience/teen-war</w:t>
        </w:r>
      </w:hyperlink>
    </w:p>
    <w:p>
      <w:pPr>
        <w:pStyle w:val="BodyText"/>
        <w:ind w:left="0"/>
        <w:rPr>
          <w:sz w:val="20"/>
        </w:rPr>
      </w:pPr>
    </w:p>
    <w:p>
      <w:pPr>
        <w:pStyle w:val="Heading1"/>
      </w:pPr>
      <w:r>
        <w:rPr>
          <w:color w:val="231F20"/>
        </w:rPr>
        <w:t>Stress</w:t>
      </w:r>
    </w:p>
    <w:p>
      <w:pPr>
        <w:pStyle w:val="BodyText"/>
        <w:spacing w:line="230" w:lineRule="auto" w:before="179"/>
        <w:ind w:right="1222"/>
      </w:pPr>
      <w:r>
        <w:rPr>
          <w:color w:val="231F20"/>
          <w:w w:val="105"/>
        </w:rPr>
        <w:t>APA Managing Stress: Use These 5 Quick Videos Based in Science to Center Yourself</w:t>
      </w:r>
    </w:p>
    <w:p>
      <w:pPr>
        <w:pStyle w:val="BodyText"/>
        <w:spacing w:line="203" w:lineRule="exact"/>
      </w:pPr>
      <w:hyperlink r:id="rId25">
        <w:r>
          <w:rPr>
            <w:color w:val="004B96"/>
            <w:w w:val="105"/>
            <w:u w:val="single" w:color="004B96"/>
          </w:rPr>
          <w:t>apa.org/topics/stress/manage-stress-tools</w:t>
        </w:r>
      </w:hyperlink>
    </w:p>
    <w:p>
      <w:pPr>
        <w:pStyle w:val="BodyText"/>
        <w:spacing w:line="230" w:lineRule="auto" w:before="119"/>
        <w:ind w:right="668"/>
      </w:pPr>
      <w:r>
        <w:rPr>
          <w:color w:val="231F20"/>
          <w:w w:val="105"/>
        </w:rPr>
        <w:t>APA Writing About Trauma Reduces Stress, Aids Immunity </w:t>
      </w:r>
      <w:hyperlink r:id="rId26">
        <w:r>
          <w:rPr>
            <w:color w:val="004B96"/>
            <w:w w:val="105"/>
            <w:u w:val="single" w:color="004B96"/>
          </w:rPr>
          <w:t>apa.org/topics/trauma/writing-benefits</w:t>
        </w:r>
      </w:hyperlink>
    </w:p>
    <w:p>
      <w:pPr>
        <w:pStyle w:val="BodyText"/>
        <w:spacing w:line="230" w:lineRule="auto" w:before="121"/>
        <w:ind w:right="2415"/>
      </w:pPr>
      <w:r>
        <w:rPr>
          <w:color w:val="231F20"/>
          <w:w w:val="105"/>
        </w:rPr>
        <w:t>APA Students Experiencing Stress </w:t>
      </w:r>
      <w:hyperlink r:id="rId27">
        <w:r>
          <w:rPr>
            <w:color w:val="004B96"/>
            <w:w w:val="105"/>
            <w:u w:val="single" w:color="004B96"/>
          </w:rPr>
          <w:t>apa.org/ed/schools/primer/stress</w:t>
        </w:r>
      </w:hyperlink>
    </w:p>
    <w:p>
      <w:pPr>
        <w:pStyle w:val="BodyText"/>
        <w:spacing w:line="230" w:lineRule="auto" w:before="122"/>
        <w:ind w:right="1553"/>
      </w:pPr>
      <w:r>
        <w:rPr>
          <w:color w:val="231F20"/>
          <w:w w:val="105"/>
        </w:rPr>
        <w:t>Stress Less: A Teen’s Guide to a Calm Chill Life </w:t>
      </w:r>
      <w:hyperlink r:id="rId28">
        <w:r>
          <w:rPr>
            <w:color w:val="004B96"/>
            <w:w w:val="105"/>
            <w:u w:val="single" w:color="004B96"/>
          </w:rPr>
          <w:t>apa.org/pubs/magination/stress-less</w:t>
        </w:r>
      </w:hyperlink>
    </w:p>
    <w:p>
      <w:pPr>
        <w:pStyle w:val="BodyText"/>
        <w:ind w:left="0"/>
        <w:rPr>
          <w:sz w:val="20"/>
        </w:rPr>
      </w:pPr>
    </w:p>
    <w:p>
      <w:pPr>
        <w:pStyle w:val="Heading1"/>
      </w:pPr>
      <w:r>
        <w:rPr>
          <w:color w:val="231F20"/>
        </w:rPr>
        <w:t>Mindfulness</w:t>
      </w:r>
    </w:p>
    <w:p>
      <w:pPr>
        <w:pStyle w:val="BodyText"/>
        <w:ind w:left="0"/>
        <w:rPr>
          <w:rFonts w:ascii="Georgia"/>
          <w:b/>
          <w:sz w:val="22"/>
        </w:rPr>
      </w:pPr>
      <w:r>
        <w:rPr/>
        <w:br w:type="column"/>
      </w:r>
      <w:r>
        <w:rPr>
          <w:rFonts w:ascii="Georgia"/>
          <w:b/>
          <w:sz w:val="22"/>
        </w:rPr>
      </w:r>
    </w:p>
    <w:p>
      <w:pPr>
        <w:pStyle w:val="BodyText"/>
        <w:spacing w:before="4"/>
        <w:ind w:left="0"/>
        <w:rPr>
          <w:rFonts w:ascii="Georgia"/>
          <w:b/>
          <w:sz w:val="22"/>
        </w:rPr>
      </w:pPr>
    </w:p>
    <w:p>
      <w:pPr>
        <w:pStyle w:val="BodyText"/>
        <w:spacing w:line="230" w:lineRule="auto"/>
        <w:ind w:right="2288"/>
      </w:pPr>
      <w:hyperlink r:id="rId29">
        <w:r>
          <w:rPr>
            <w:color w:val="231F20"/>
            <w:w w:val="105"/>
          </w:rPr>
          <w:t>Mindfulness Coach </w:t>
        </w:r>
        <w:r>
          <w:rPr>
            <w:color w:val="231F20"/>
            <w:spacing w:val="-6"/>
            <w:w w:val="105"/>
          </w:rPr>
          <w:t>(VA </w:t>
        </w:r>
        <w:r>
          <w:rPr>
            <w:color w:val="231F20"/>
            <w:w w:val="105"/>
          </w:rPr>
          <w:t>Mobile)</w:t>
        </w:r>
      </w:hyperlink>
      <w:r>
        <w:rPr>
          <w:color w:val="231F20"/>
          <w:w w:val="105"/>
        </w:rPr>
        <w:t> </w:t>
      </w:r>
      <w:hyperlink r:id="rId29">
        <w:r>
          <w:rPr>
            <w:color w:val="004B96"/>
            <w:spacing w:val="-3"/>
            <w:w w:val="105"/>
            <w:u w:val="single" w:color="004B96"/>
          </w:rPr>
          <w:t>mobile.va.gov/app/mindfulness-coach</w:t>
        </w:r>
      </w:hyperlink>
    </w:p>
    <w:p>
      <w:pPr>
        <w:pStyle w:val="BodyText"/>
        <w:spacing w:line="204" w:lineRule="exact" w:before="115"/>
      </w:pPr>
      <w:hyperlink r:id="rId30">
        <w:r>
          <w:rPr>
            <w:color w:val="231F20"/>
          </w:rPr>
          <w:t>Mindfulness in the Classroom</w:t>
        </w:r>
      </w:hyperlink>
    </w:p>
    <w:p>
      <w:pPr>
        <w:pStyle w:val="BodyText"/>
        <w:spacing w:line="204" w:lineRule="exact"/>
      </w:pPr>
      <w:hyperlink r:id="rId30">
        <w:r>
          <w:rPr>
            <w:color w:val="004B96"/>
            <w:w w:val="105"/>
            <w:u w:val="single" w:color="004B96"/>
          </w:rPr>
          <w:t>childmind.org/article/mindfulness-in-the-classroom</w:t>
        </w:r>
      </w:hyperlink>
    </w:p>
    <w:p>
      <w:pPr>
        <w:pStyle w:val="BodyText"/>
        <w:spacing w:line="230" w:lineRule="auto" w:before="119"/>
        <w:ind w:right="2288"/>
      </w:pPr>
      <w:hyperlink r:id="rId31">
        <w:r>
          <w:rPr>
            <w:color w:val="231F20"/>
            <w:w w:val="105"/>
          </w:rPr>
          <w:t>25 Lessons in Mindfulness</w:t>
        </w:r>
      </w:hyperlink>
      <w:hyperlink r:id="rId31">
        <w:r>
          <w:rPr>
            <w:color w:val="004B96"/>
            <w:w w:val="105"/>
            <w:u w:val="single" w:color="004B96"/>
          </w:rPr>
          <w:t> apa.org/pubs/books/4441018</w:t>
        </w:r>
      </w:hyperlink>
    </w:p>
    <w:p>
      <w:pPr>
        <w:pStyle w:val="BodyText"/>
        <w:spacing w:line="230" w:lineRule="auto" w:before="122"/>
        <w:ind w:right="498"/>
      </w:pPr>
      <w:hyperlink r:id="rId32">
        <w:r>
          <w:rPr>
            <w:color w:val="231F20"/>
            <w:w w:val="105"/>
          </w:rPr>
          <w:t>Activity </w:t>
        </w:r>
        <w:r>
          <w:rPr>
            <w:color w:val="231F20"/>
            <w:spacing w:val="-3"/>
            <w:w w:val="105"/>
          </w:rPr>
          <w:t>6.1: </w:t>
        </w:r>
        <w:r>
          <w:rPr>
            <w:color w:val="231F20"/>
            <w:w w:val="105"/>
          </w:rPr>
          <w:t>Mindful Walking [PDF]</w:t>
        </w:r>
      </w:hyperlink>
      <w:r>
        <w:rPr>
          <w:color w:val="231F20"/>
          <w:w w:val="105"/>
        </w:rPr>
        <w:t> </w:t>
      </w:r>
      <w:hyperlink r:id="rId32">
        <w:r>
          <w:rPr>
            <w:color w:val="004B96"/>
            <w:spacing w:val="-4"/>
            <w:w w:val="105"/>
            <w:u w:val="single" w:color="004B96"/>
          </w:rPr>
          <w:t>apa.org/ed/precollege/topss/lessons/activities/activity-mindful-</w:t>
        </w:r>
      </w:hyperlink>
      <w:r>
        <w:rPr>
          <w:color w:val="004B96"/>
          <w:spacing w:val="-4"/>
          <w:w w:val="105"/>
        </w:rPr>
        <w:t> </w:t>
      </w:r>
      <w:hyperlink r:id="rId32">
        <w:r>
          <w:rPr>
            <w:color w:val="004B96"/>
            <w:spacing w:val="-3"/>
            <w:w w:val="105"/>
            <w:u w:val="single" w:color="004B96"/>
          </w:rPr>
          <w:t>walking.pdf</w:t>
        </w:r>
      </w:hyperlink>
    </w:p>
    <w:p>
      <w:pPr>
        <w:pStyle w:val="BodyText"/>
        <w:spacing w:line="230" w:lineRule="auto" w:before="122"/>
        <w:ind w:right="2288"/>
      </w:pPr>
      <w:hyperlink r:id="rId33">
        <w:r>
          <w:rPr>
            <w:color w:val="231F20"/>
          </w:rPr>
          <w:t>Headspace for Educators</w:t>
        </w:r>
      </w:hyperlink>
      <w:r>
        <w:rPr>
          <w:color w:val="231F20"/>
        </w:rPr>
        <w:t> </w:t>
      </w:r>
      <w:hyperlink r:id="rId33">
        <w:r>
          <w:rPr>
            <w:color w:val="004B96"/>
            <w:u w:val="single" w:color="004B96"/>
          </w:rPr>
          <w:t>headspace.com/educators</w:t>
        </w:r>
      </w:hyperlink>
    </w:p>
    <w:p>
      <w:pPr>
        <w:pStyle w:val="BodyText"/>
        <w:spacing w:line="230" w:lineRule="auto" w:before="122"/>
        <w:ind w:right="2340"/>
      </w:pPr>
      <w:hyperlink r:id="rId34">
        <w:r>
          <w:rPr>
            <w:color w:val="231F20"/>
            <w:w w:val="105"/>
          </w:rPr>
          <w:t>Calm for Teachers (Free for Schools)</w:t>
        </w:r>
      </w:hyperlink>
      <w:r>
        <w:rPr>
          <w:color w:val="231F20"/>
          <w:w w:val="105"/>
        </w:rPr>
        <w:t> </w:t>
      </w:r>
      <w:hyperlink r:id="rId34">
        <w:r>
          <w:rPr>
            <w:color w:val="004B96"/>
            <w:w w:val="105"/>
            <w:u w:val="single" w:color="004B96"/>
          </w:rPr>
          <w:t>calm.com/schools</w:t>
        </w:r>
      </w:hyperlink>
    </w:p>
    <w:p>
      <w:pPr>
        <w:pStyle w:val="BodyText"/>
        <w:spacing w:line="230" w:lineRule="auto" w:before="121"/>
        <w:ind w:right="2288"/>
      </w:pPr>
      <w:hyperlink r:id="rId35">
        <w:r>
          <w:rPr>
            <w:color w:val="231F20"/>
          </w:rPr>
          <w:t>Stop, Breathe, Think Mindfulness App</w:t>
        </w:r>
      </w:hyperlink>
      <w:r>
        <w:rPr>
          <w:color w:val="231F20"/>
        </w:rPr>
        <w:t> </w:t>
      </w:r>
      <w:hyperlink r:id="rId35">
        <w:r>
          <w:rPr>
            <w:color w:val="004B96"/>
            <w:u w:val="single" w:color="004B96"/>
          </w:rPr>
          <w:t>stopbreathethink.org.uk</w:t>
        </w:r>
      </w:hyperlink>
    </w:p>
    <w:p>
      <w:pPr>
        <w:pStyle w:val="BodyText"/>
        <w:spacing w:line="230" w:lineRule="auto" w:before="122"/>
        <w:ind w:right="2288"/>
      </w:pPr>
      <w:hyperlink r:id="rId36">
        <w:r>
          <w:rPr>
            <w:color w:val="231F20"/>
            <w:w w:val="105"/>
          </w:rPr>
          <w:t>Woop Exercise</w:t>
        </w:r>
      </w:hyperlink>
      <w:r>
        <w:rPr>
          <w:color w:val="231F20"/>
          <w:w w:val="105"/>
        </w:rPr>
        <w:t> </w:t>
      </w:r>
      <w:hyperlink r:id="rId36">
        <w:r>
          <w:rPr>
            <w:color w:val="004B96"/>
            <w:w w:val="105"/>
            <w:u w:val="single" w:color="004B96"/>
          </w:rPr>
          <w:t>youtube.com/watch?v=yBaVSJ6zq4c</w:t>
        </w:r>
      </w:hyperlink>
    </w:p>
    <w:p>
      <w:pPr>
        <w:pStyle w:val="BodyText"/>
        <w:spacing w:line="230" w:lineRule="auto" w:before="122"/>
        <w:ind w:right="715"/>
      </w:pPr>
      <w:hyperlink r:id="rId37">
        <w:r>
          <w:rPr>
            <w:color w:val="231F20"/>
            <w:w w:val="105"/>
          </w:rPr>
          <w:t>Child Mind Mindfulness Activities for Parents and </w:t>
        </w:r>
        <w:r>
          <w:rPr>
            <w:color w:val="231F20"/>
            <w:spacing w:val="-3"/>
            <w:w w:val="105"/>
          </w:rPr>
          <w:t>Teachers</w:t>
        </w:r>
      </w:hyperlink>
      <w:r>
        <w:rPr>
          <w:color w:val="231F20"/>
          <w:spacing w:val="-3"/>
          <w:w w:val="105"/>
        </w:rPr>
        <w:t> </w:t>
      </w:r>
      <w:hyperlink r:id="rId37">
        <w:r>
          <w:rPr>
            <w:color w:val="004B96"/>
            <w:w w:val="105"/>
            <w:u w:val="single" w:color="004B96"/>
          </w:rPr>
          <w:t>childmind.org/healthyminds</w:t>
        </w:r>
      </w:hyperlink>
    </w:p>
    <w:p>
      <w:pPr>
        <w:pStyle w:val="ListParagraph"/>
        <w:numPr>
          <w:ilvl w:val="0"/>
          <w:numId w:val="2"/>
        </w:numPr>
        <w:tabs>
          <w:tab w:pos="480" w:val="left" w:leader="none"/>
        </w:tabs>
        <w:spacing w:line="240" w:lineRule="auto" w:before="135" w:after="0"/>
        <w:ind w:left="480" w:right="0" w:hanging="240"/>
        <w:jc w:val="left"/>
        <w:rPr>
          <w:sz w:val="17"/>
        </w:rPr>
      </w:pPr>
      <w:hyperlink r:id="rId38">
        <w:r>
          <w:rPr>
            <w:color w:val="231F20"/>
            <w:sz w:val="17"/>
          </w:rPr>
          <w:t>Middle School Program for</w:t>
        </w:r>
        <w:r>
          <w:rPr>
            <w:color w:val="231F20"/>
            <w:spacing w:val="-1"/>
            <w:sz w:val="17"/>
          </w:rPr>
          <w:t> </w:t>
        </w:r>
        <w:r>
          <w:rPr>
            <w:color w:val="231F20"/>
            <w:spacing w:val="-3"/>
            <w:sz w:val="17"/>
          </w:rPr>
          <w:t>Teachers</w:t>
        </w:r>
      </w:hyperlink>
    </w:p>
    <w:p>
      <w:pPr>
        <w:pStyle w:val="BodyText"/>
        <w:spacing w:before="12"/>
        <w:ind w:left="480"/>
      </w:pPr>
      <w:hyperlink r:id="rId38">
        <w:r>
          <w:rPr>
            <w:color w:val="004B96"/>
            <w:w w:val="105"/>
            <w:u w:val="single" w:color="004B96"/>
          </w:rPr>
          <w:t>childmind.org/healthyminds/complete-series-teachers-middle</w:t>
        </w:r>
      </w:hyperlink>
    </w:p>
    <w:p>
      <w:pPr>
        <w:pStyle w:val="ListParagraph"/>
        <w:numPr>
          <w:ilvl w:val="0"/>
          <w:numId w:val="2"/>
        </w:numPr>
        <w:tabs>
          <w:tab w:pos="480" w:val="left" w:leader="none"/>
        </w:tabs>
        <w:spacing w:line="240" w:lineRule="auto" w:before="133" w:after="0"/>
        <w:ind w:left="480" w:right="0" w:hanging="240"/>
        <w:jc w:val="left"/>
        <w:rPr>
          <w:sz w:val="17"/>
        </w:rPr>
      </w:pPr>
      <w:hyperlink r:id="rId39">
        <w:r>
          <w:rPr>
            <w:color w:val="231F20"/>
            <w:w w:val="105"/>
            <w:sz w:val="17"/>
          </w:rPr>
          <w:t>High School Program for</w:t>
        </w:r>
        <w:r>
          <w:rPr>
            <w:color w:val="231F20"/>
            <w:spacing w:val="-15"/>
            <w:w w:val="105"/>
            <w:sz w:val="17"/>
          </w:rPr>
          <w:t> </w:t>
        </w:r>
        <w:r>
          <w:rPr>
            <w:color w:val="231F20"/>
            <w:spacing w:val="-3"/>
            <w:w w:val="105"/>
            <w:sz w:val="17"/>
          </w:rPr>
          <w:t>Teachers</w:t>
        </w:r>
      </w:hyperlink>
    </w:p>
    <w:p>
      <w:pPr>
        <w:pStyle w:val="BodyText"/>
        <w:spacing w:line="254" w:lineRule="auto" w:before="12"/>
        <w:ind w:left="480" w:right="676"/>
      </w:pPr>
      <w:hyperlink r:id="rId39">
        <w:r>
          <w:rPr>
            <w:color w:val="004B96"/>
            <w:u w:val="single" w:color="004B96"/>
          </w:rPr>
          <w:t>childmind.org/healthyminds/complete-series-teachers-</w:t>
        </w:r>
      </w:hyperlink>
      <w:r>
        <w:rPr>
          <w:color w:val="004B96"/>
        </w:rPr>
        <w:t> </w:t>
      </w:r>
      <w:hyperlink r:id="rId39">
        <w:r>
          <w:rPr>
            <w:color w:val="004B96"/>
            <w:w w:val="105"/>
            <w:u w:val="single" w:color="004B96"/>
          </w:rPr>
          <w:t>high-schoo</w:t>
        </w:r>
        <w:r>
          <w:rPr>
            <w:color w:val="004B96"/>
            <w:w w:val="105"/>
          </w:rPr>
          <w:t>l</w:t>
        </w:r>
      </w:hyperlink>
    </w:p>
    <w:p>
      <w:pPr>
        <w:pStyle w:val="BodyText"/>
        <w:spacing w:line="230" w:lineRule="auto" w:before="107"/>
        <w:ind w:right="622"/>
      </w:pPr>
      <w:hyperlink r:id="rId29">
        <w:r>
          <w:rPr>
            <w:color w:val="231F20"/>
            <w:w w:val="105"/>
          </w:rPr>
          <w:t>Mindfulness Coach app (US Department of Veterans Affairs)</w:t>
        </w:r>
      </w:hyperlink>
      <w:r>
        <w:rPr>
          <w:color w:val="231F20"/>
          <w:w w:val="105"/>
        </w:rPr>
        <w:t> </w:t>
      </w:r>
      <w:hyperlink r:id="rId29">
        <w:r>
          <w:rPr>
            <w:color w:val="004B96"/>
            <w:w w:val="105"/>
            <w:u w:val="single" w:color="004B96"/>
          </w:rPr>
          <w:t>mobile.va.gov/app/mindfulness-coach</w:t>
        </w:r>
      </w:hyperlink>
    </w:p>
    <w:p>
      <w:pPr>
        <w:pStyle w:val="BodyText"/>
        <w:ind w:left="0"/>
        <w:rPr>
          <w:sz w:val="20"/>
        </w:rPr>
      </w:pPr>
    </w:p>
    <w:p>
      <w:pPr>
        <w:pStyle w:val="Heading1"/>
      </w:pPr>
      <w:r>
        <w:rPr>
          <w:color w:val="231F20"/>
        </w:rPr>
        <w:t>Suicide Hotlines</w:t>
      </w:r>
    </w:p>
    <w:p>
      <w:pPr>
        <w:pStyle w:val="BodyText"/>
        <w:spacing w:line="369" w:lineRule="auto" w:before="172"/>
        <w:ind w:right="746"/>
      </w:pPr>
      <w:r>
        <w:rPr>
          <w:color w:val="231F20"/>
          <w:w w:val="105"/>
        </w:rPr>
        <w:t>SAMHSA National Helpline (English and Spanish) </w:t>
      </w:r>
      <w:r>
        <w:rPr>
          <w:color w:val="231F20"/>
          <w:spacing w:val="-4"/>
          <w:w w:val="105"/>
        </w:rPr>
        <w:t>988 Trevor </w:t>
      </w:r>
      <w:r>
        <w:rPr>
          <w:color w:val="231F20"/>
          <w:w w:val="105"/>
        </w:rPr>
        <w:t>Project Lifeline</w:t>
      </w:r>
      <w:r>
        <w:rPr>
          <w:color w:val="231F20"/>
          <w:spacing w:val="-7"/>
          <w:w w:val="105"/>
        </w:rPr>
        <w:t> </w:t>
      </w:r>
      <w:r>
        <w:rPr>
          <w:color w:val="231F20"/>
          <w:w w:val="105"/>
        </w:rPr>
        <w:t>1-866-488-7386</w:t>
      </w:r>
    </w:p>
    <w:p>
      <w:pPr>
        <w:pStyle w:val="BodyText"/>
        <w:spacing w:line="369" w:lineRule="auto" w:before="1"/>
        <w:ind w:right="1267"/>
      </w:pPr>
      <w:r>
        <w:rPr>
          <w:color w:val="231F20"/>
          <w:w w:val="105"/>
        </w:rPr>
        <w:t>National</w:t>
      </w:r>
      <w:r>
        <w:rPr>
          <w:color w:val="231F20"/>
          <w:spacing w:val="-7"/>
          <w:w w:val="105"/>
        </w:rPr>
        <w:t> </w:t>
      </w:r>
      <w:r>
        <w:rPr>
          <w:color w:val="231F20"/>
          <w:w w:val="105"/>
        </w:rPr>
        <w:t>Suicide</w:t>
      </w:r>
      <w:r>
        <w:rPr>
          <w:color w:val="231F20"/>
          <w:spacing w:val="-6"/>
          <w:w w:val="105"/>
        </w:rPr>
        <w:t> </w:t>
      </w:r>
      <w:r>
        <w:rPr>
          <w:color w:val="231F20"/>
          <w:w w:val="105"/>
        </w:rPr>
        <w:t>Prevention</w:t>
      </w:r>
      <w:r>
        <w:rPr>
          <w:color w:val="231F20"/>
          <w:spacing w:val="-7"/>
          <w:w w:val="105"/>
        </w:rPr>
        <w:t> </w:t>
      </w:r>
      <w:r>
        <w:rPr>
          <w:color w:val="231F20"/>
          <w:w w:val="105"/>
        </w:rPr>
        <w:t>Hotline</w:t>
      </w:r>
      <w:r>
        <w:rPr>
          <w:color w:val="231F20"/>
          <w:spacing w:val="-6"/>
          <w:w w:val="105"/>
        </w:rPr>
        <w:t> </w:t>
      </w:r>
      <w:r>
        <w:rPr>
          <w:color w:val="231F20"/>
          <w:w w:val="105"/>
        </w:rPr>
        <w:t>(800)</w:t>
      </w:r>
      <w:r>
        <w:rPr>
          <w:color w:val="231F20"/>
          <w:spacing w:val="-7"/>
          <w:w w:val="105"/>
        </w:rPr>
        <w:t> </w:t>
      </w:r>
      <w:r>
        <w:rPr>
          <w:color w:val="231F20"/>
          <w:w w:val="105"/>
        </w:rPr>
        <w:t>272-8255 Crisis </w:t>
      </w:r>
      <w:r>
        <w:rPr>
          <w:color w:val="231F20"/>
          <w:spacing w:val="-6"/>
          <w:w w:val="105"/>
        </w:rPr>
        <w:t>Text </w:t>
      </w:r>
      <w:r>
        <w:rPr>
          <w:color w:val="231F20"/>
          <w:w w:val="105"/>
        </w:rPr>
        <w:t>Line - </w:t>
      </w:r>
      <w:r>
        <w:rPr>
          <w:color w:val="231F20"/>
          <w:spacing w:val="-6"/>
          <w:w w:val="105"/>
        </w:rPr>
        <w:t>Text </w:t>
      </w:r>
      <w:r>
        <w:rPr>
          <w:color w:val="231F20"/>
          <w:w w:val="105"/>
        </w:rPr>
        <w:t>HOME to</w:t>
      </w:r>
      <w:r>
        <w:rPr>
          <w:color w:val="231F20"/>
          <w:spacing w:val="-8"/>
          <w:w w:val="105"/>
        </w:rPr>
        <w:t> </w:t>
      </w:r>
      <w:r>
        <w:rPr>
          <w:color w:val="231F20"/>
          <w:spacing w:val="-7"/>
          <w:w w:val="105"/>
        </w:rPr>
        <w:t>741741</w:t>
      </w:r>
    </w:p>
    <w:p>
      <w:pPr>
        <w:pStyle w:val="Heading1"/>
        <w:spacing w:before="130"/>
      </w:pPr>
      <w:r>
        <w:rPr>
          <w:color w:val="231F20"/>
        </w:rPr>
        <w:t>Video Links</w:t>
      </w:r>
    </w:p>
    <w:p>
      <w:pPr>
        <w:pStyle w:val="BodyText"/>
        <w:spacing w:line="230" w:lineRule="auto" w:before="179"/>
        <w:ind w:right="194"/>
      </w:pPr>
      <w:r>
        <w:rPr>
          <w:color w:val="231F20"/>
          <w:spacing w:val="-6"/>
          <w:w w:val="105"/>
        </w:rPr>
        <w:t>TedX</w:t>
      </w:r>
      <w:r>
        <w:rPr>
          <w:color w:val="231F20"/>
          <w:spacing w:val="-13"/>
          <w:w w:val="105"/>
        </w:rPr>
        <w:t> </w:t>
      </w:r>
      <w:r>
        <w:rPr>
          <w:color w:val="231F20"/>
          <w:spacing w:val="-3"/>
          <w:w w:val="105"/>
        </w:rPr>
        <w:t>Video:</w:t>
      </w:r>
      <w:r>
        <w:rPr>
          <w:color w:val="231F20"/>
          <w:spacing w:val="-13"/>
          <w:w w:val="105"/>
        </w:rPr>
        <w:t> </w:t>
      </w:r>
      <w:r>
        <w:rPr>
          <w:color w:val="231F20"/>
          <w:spacing w:val="-2"/>
          <w:w w:val="105"/>
        </w:rPr>
        <w:t>How</w:t>
      </w:r>
      <w:r>
        <w:rPr>
          <w:color w:val="231F20"/>
          <w:spacing w:val="-13"/>
          <w:w w:val="105"/>
        </w:rPr>
        <w:t> </w:t>
      </w:r>
      <w:r>
        <w:rPr>
          <w:color w:val="231F20"/>
          <w:w w:val="105"/>
        </w:rPr>
        <w:t>to</w:t>
      </w:r>
      <w:r>
        <w:rPr>
          <w:color w:val="231F20"/>
          <w:spacing w:val="-13"/>
          <w:w w:val="105"/>
        </w:rPr>
        <w:t> </w:t>
      </w:r>
      <w:r>
        <w:rPr>
          <w:color w:val="231F20"/>
          <w:w w:val="105"/>
        </w:rPr>
        <w:t>build</w:t>
      </w:r>
      <w:r>
        <w:rPr>
          <w:color w:val="231F20"/>
          <w:spacing w:val="-12"/>
          <w:w w:val="105"/>
        </w:rPr>
        <w:t> </w:t>
      </w:r>
      <w:r>
        <w:rPr>
          <w:color w:val="231F20"/>
          <w:spacing w:val="-3"/>
          <w:w w:val="105"/>
        </w:rPr>
        <w:t>resilience</w:t>
      </w:r>
      <w:r>
        <w:rPr>
          <w:color w:val="231F20"/>
          <w:spacing w:val="-13"/>
          <w:w w:val="105"/>
        </w:rPr>
        <w:t> </w:t>
      </w:r>
      <w:r>
        <w:rPr>
          <w:color w:val="231F20"/>
          <w:w w:val="105"/>
        </w:rPr>
        <w:t>as</w:t>
      </w:r>
      <w:r>
        <w:rPr>
          <w:color w:val="231F20"/>
          <w:spacing w:val="-13"/>
          <w:w w:val="105"/>
        </w:rPr>
        <w:t> </w:t>
      </w:r>
      <w:r>
        <w:rPr>
          <w:color w:val="231F20"/>
          <w:spacing w:val="-3"/>
          <w:w w:val="105"/>
        </w:rPr>
        <w:t>your</w:t>
      </w:r>
      <w:r>
        <w:rPr>
          <w:color w:val="231F20"/>
          <w:spacing w:val="-13"/>
          <w:w w:val="105"/>
        </w:rPr>
        <w:t> </w:t>
      </w:r>
      <w:r>
        <w:rPr>
          <w:color w:val="231F20"/>
          <w:spacing w:val="-3"/>
          <w:w w:val="105"/>
        </w:rPr>
        <w:t>superpower</w:t>
      </w:r>
      <w:r>
        <w:rPr>
          <w:color w:val="231F20"/>
          <w:spacing w:val="-13"/>
          <w:w w:val="105"/>
        </w:rPr>
        <w:t> </w:t>
      </w:r>
      <w:r>
        <w:rPr>
          <w:color w:val="231F20"/>
          <w:w w:val="105"/>
        </w:rPr>
        <w:t>(Denise</w:t>
      </w:r>
      <w:r>
        <w:rPr>
          <w:color w:val="231F20"/>
          <w:spacing w:val="-12"/>
          <w:w w:val="105"/>
        </w:rPr>
        <w:t> </w:t>
      </w:r>
      <w:r>
        <w:rPr>
          <w:color w:val="231F20"/>
          <w:w w:val="105"/>
        </w:rPr>
        <w:t>Mai) </w:t>
      </w:r>
      <w:hyperlink r:id="rId40">
        <w:r>
          <w:rPr>
            <w:color w:val="004B96"/>
            <w:w w:val="105"/>
            <w:u w:val="single" w:color="004B96"/>
          </w:rPr>
          <w:t>ted.com/talks/denise_mai_how_to_build_resilience_as_your</w:t>
        </w:r>
      </w:hyperlink>
    </w:p>
    <w:p>
      <w:pPr>
        <w:pStyle w:val="BodyText"/>
        <w:spacing w:line="203" w:lineRule="exact"/>
      </w:pPr>
      <w:hyperlink r:id="rId40">
        <w:r>
          <w:rPr>
            <w:color w:val="004B96"/>
            <w:u w:val="single" w:color="004B96"/>
          </w:rPr>
          <w:t>_superpower</w:t>
        </w:r>
      </w:hyperlink>
    </w:p>
    <w:p>
      <w:pPr>
        <w:pStyle w:val="BodyText"/>
        <w:spacing w:line="230" w:lineRule="auto" w:before="118"/>
      </w:pPr>
      <w:r>
        <w:rPr>
          <w:color w:val="231F20"/>
          <w:w w:val="105"/>
        </w:rPr>
        <w:t>TedX Video: 3 Secrets of Resilient People (Lucy Hone) </w:t>
      </w:r>
      <w:hyperlink r:id="rId41">
        <w:r>
          <w:rPr>
            <w:color w:val="004B96"/>
            <w:u w:val="single" w:color="004B96"/>
          </w:rPr>
          <w:t>ted.com/talks/lucy_hone_3_secrets_of_resilient_people/</w:t>
        </w:r>
      </w:hyperlink>
      <w:r>
        <w:rPr>
          <w:color w:val="004B96"/>
        </w:rPr>
        <w:t> </w:t>
      </w:r>
      <w:hyperlink r:id="rId41">
        <w:r>
          <w:rPr>
            <w:color w:val="004B96"/>
            <w:w w:val="105"/>
            <w:u w:val="single" w:color="004B96"/>
          </w:rPr>
          <w:t>transcript?language=en</w:t>
        </w:r>
      </w:hyperlink>
    </w:p>
    <w:p>
      <w:pPr>
        <w:pStyle w:val="BodyText"/>
        <w:spacing w:line="230" w:lineRule="auto" w:before="123"/>
        <w:ind w:right="345"/>
      </w:pPr>
      <w:r>
        <w:rPr>
          <w:color w:val="231F20"/>
          <w:w w:val="105"/>
        </w:rPr>
        <w:t>TedX Video: Resilience, The Up Side of Down (David Donaldson) </w:t>
      </w:r>
      <w:hyperlink r:id="rId42">
        <w:r>
          <w:rPr>
            <w:color w:val="004B96"/>
            <w:u w:val="single" w:color="004B96"/>
          </w:rPr>
          <w:t>ted.com/talks/david_donaldson_resilience_the_up_side_of_down</w:t>
        </w:r>
      </w:hyperlink>
    </w:p>
    <w:p>
      <w:pPr>
        <w:spacing w:after="0" w:line="230" w:lineRule="auto"/>
        <w:sectPr>
          <w:pgSz w:w="12240" w:h="15840"/>
          <w:pgMar w:header="0" w:footer="562" w:top="960" w:bottom="760" w:left="960" w:right="960"/>
          <w:cols w:num="2" w:equalWidth="0">
            <w:col w:w="5013" w:space="207"/>
            <w:col w:w="5100"/>
          </w:cols>
        </w:sectPr>
      </w:pPr>
    </w:p>
    <w:p>
      <w:pPr>
        <w:pStyle w:val="Heading2"/>
      </w:pPr>
      <w:r>
        <w:rPr>
          <w:color w:val="231F20"/>
          <w:w w:val="110"/>
        </w:rPr>
        <w:t>REFERENCES</w:t>
      </w:r>
    </w:p>
    <w:p>
      <w:pPr>
        <w:spacing w:line="230" w:lineRule="auto" w:before="171"/>
        <w:ind w:left="120" w:right="589" w:firstLine="0"/>
        <w:jc w:val="left"/>
        <w:rPr>
          <w:sz w:val="17"/>
        </w:rPr>
      </w:pPr>
      <w:r>
        <w:rPr>
          <w:color w:val="231F20"/>
          <w:w w:val="105"/>
          <w:sz w:val="17"/>
        </w:rPr>
        <w:t>Alvord,</w:t>
      </w:r>
      <w:r>
        <w:rPr>
          <w:color w:val="231F20"/>
          <w:spacing w:val="-15"/>
          <w:w w:val="105"/>
          <w:sz w:val="17"/>
        </w:rPr>
        <w:t> </w:t>
      </w:r>
      <w:r>
        <w:rPr>
          <w:color w:val="231F20"/>
          <w:w w:val="105"/>
          <w:sz w:val="17"/>
        </w:rPr>
        <w:t>M.</w:t>
      </w:r>
      <w:r>
        <w:rPr>
          <w:color w:val="231F20"/>
          <w:spacing w:val="-14"/>
          <w:w w:val="105"/>
          <w:sz w:val="17"/>
        </w:rPr>
        <w:t> </w:t>
      </w:r>
      <w:r>
        <w:rPr>
          <w:color w:val="231F20"/>
          <w:w w:val="105"/>
          <w:sz w:val="17"/>
        </w:rPr>
        <w:t>K.,</w:t>
      </w:r>
      <w:r>
        <w:rPr>
          <w:color w:val="231F20"/>
          <w:spacing w:val="-15"/>
          <w:w w:val="105"/>
          <w:sz w:val="17"/>
        </w:rPr>
        <w:t> </w:t>
      </w:r>
      <w:r>
        <w:rPr>
          <w:color w:val="231F20"/>
          <w:w w:val="105"/>
          <w:sz w:val="17"/>
        </w:rPr>
        <w:t>Rich,</w:t>
      </w:r>
      <w:r>
        <w:rPr>
          <w:color w:val="231F20"/>
          <w:spacing w:val="-14"/>
          <w:w w:val="105"/>
          <w:sz w:val="17"/>
        </w:rPr>
        <w:t> </w:t>
      </w:r>
      <w:r>
        <w:rPr>
          <w:color w:val="231F20"/>
          <w:w w:val="105"/>
          <w:sz w:val="17"/>
        </w:rPr>
        <w:t>B.</w:t>
      </w:r>
      <w:r>
        <w:rPr>
          <w:color w:val="231F20"/>
          <w:spacing w:val="-15"/>
          <w:w w:val="105"/>
          <w:sz w:val="17"/>
        </w:rPr>
        <w:t> </w:t>
      </w:r>
      <w:r>
        <w:rPr>
          <w:color w:val="231F20"/>
          <w:w w:val="105"/>
          <w:sz w:val="17"/>
        </w:rPr>
        <w:t>A.,</w:t>
      </w:r>
      <w:r>
        <w:rPr>
          <w:color w:val="231F20"/>
          <w:spacing w:val="-14"/>
          <w:w w:val="105"/>
          <w:sz w:val="17"/>
        </w:rPr>
        <w:t> </w:t>
      </w:r>
      <w:r>
        <w:rPr>
          <w:color w:val="231F20"/>
          <w:w w:val="105"/>
          <w:sz w:val="17"/>
        </w:rPr>
        <w:t>&amp;</w:t>
      </w:r>
      <w:r>
        <w:rPr>
          <w:color w:val="231F20"/>
          <w:spacing w:val="-14"/>
          <w:w w:val="105"/>
          <w:sz w:val="17"/>
        </w:rPr>
        <w:t> </w:t>
      </w:r>
      <w:r>
        <w:rPr>
          <w:color w:val="231F20"/>
          <w:w w:val="105"/>
          <w:sz w:val="17"/>
        </w:rPr>
        <w:t>Berghorst,</w:t>
      </w:r>
      <w:r>
        <w:rPr>
          <w:color w:val="231F20"/>
          <w:spacing w:val="-15"/>
          <w:w w:val="105"/>
          <w:sz w:val="17"/>
        </w:rPr>
        <w:t> </w:t>
      </w:r>
      <w:r>
        <w:rPr>
          <w:color w:val="231F20"/>
          <w:w w:val="105"/>
          <w:sz w:val="17"/>
        </w:rPr>
        <w:t>L.</w:t>
      </w:r>
      <w:r>
        <w:rPr>
          <w:color w:val="231F20"/>
          <w:spacing w:val="-14"/>
          <w:w w:val="105"/>
          <w:sz w:val="17"/>
        </w:rPr>
        <w:t> </w:t>
      </w:r>
      <w:r>
        <w:rPr>
          <w:color w:val="231F20"/>
          <w:w w:val="105"/>
          <w:sz w:val="17"/>
        </w:rPr>
        <w:t>H.</w:t>
      </w:r>
      <w:r>
        <w:rPr>
          <w:color w:val="231F20"/>
          <w:spacing w:val="-15"/>
          <w:w w:val="105"/>
          <w:sz w:val="17"/>
        </w:rPr>
        <w:t> </w:t>
      </w:r>
      <w:r>
        <w:rPr>
          <w:color w:val="231F20"/>
          <w:w w:val="105"/>
          <w:sz w:val="17"/>
        </w:rPr>
        <w:t>(2016).</w:t>
      </w:r>
      <w:r>
        <w:rPr>
          <w:color w:val="231F20"/>
          <w:spacing w:val="-14"/>
          <w:w w:val="105"/>
          <w:sz w:val="17"/>
        </w:rPr>
        <w:t> </w:t>
      </w:r>
      <w:r>
        <w:rPr>
          <w:color w:val="231F20"/>
          <w:w w:val="105"/>
          <w:sz w:val="17"/>
        </w:rPr>
        <w:t>Resilience</w:t>
      </w:r>
      <w:r>
        <w:rPr>
          <w:color w:val="231F20"/>
          <w:spacing w:val="-14"/>
          <w:w w:val="105"/>
          <w:sz w:val="17"/>
        </w:rPr>
        <w:t> </w:t>
      </w:r>
      <w:r>
        <w:rPr>
          <w:color w:val="231F20"/>
          <w:w w:val="105"/>
          <w:sz w:val="17"/>
        </w:rPr>
        <w:t>interventions.</w:t>
      </w:r>
      <w:r>
        <w:rPr>
          <w:color w:val="231F20"/>
          <w:spacing w:val="-15"/>
          <w:w w:val="105"/>
          <w:sz w:val="17"/>
        </w:rPr>
        <w:t> </w:t>
      </w:r>
      <w:r>
        <w:rPr>
          <w:color w:val="231F20"/>
          <w:w w:val="105"/>
          <w:sz w:val="17"/>
        </w:rPr>
        <w:t>In</w:t>
      </w:r>
      <w:r>
        <w:rPr>
          <w:color w:val="231F20"/>
          <w:spacing w:val="-14"/>
          <w:w w:val="105"/>
          <w:sz w:val="17"/>
        </w:rPr>
        <w:t> </w:t>
      </w:r>
      <w:r>
        <w:rPr>
          <w:color w:val="231F20"/>
          <w:w w:val="105"/>
          <w:sz w:val="17"/>
        </w:rPr>
        <w:t>J.</w:t>
      </w:r>
      <w:r>
        <w:rPr>
          <w:color w:val="231F20"/>
          <w:spacing w:val="-15"/>
          <w:w w:val="105"/>
          <w:sz w:val="17"/>
        </w:rPr>
        <w:t> </w:t>
      </w:r>
      <w:r>
        <w:rPr>
          <w:color w:val="231F20"/>
          <w:w w:val="105"/>
          <w:sz w:val="17"/>
        </w:rPr>
        <w:t>C.</w:t>
      </w:r>
      <w:r>
        <w:rPr>
          <w:color w:val="231F20"/>
          <w:spacing w:val="-14"/>
          <w:w w:val="105"/>
          <w:sz w:val="17"/>
        </w:rPr>
        <w:t> </w:t>
      </w:r>
      <w:r>
        <w:rPr>
          <w:color w:val="231F20"/>
          <w:w w:val="105"/>
          <w:sz w:val="17"/>
        </w:rPr>
        <w:t>Norcross,</w:t>
      </w:r>
      <w:r>
        <w:rPr>
          <w:color w:val="231F20"/>
          <w:spacing w:val="-14"/>
          <w:w w:val="105"/>
          <w:sz w:val="17"/>
        </w:rPr>
        <w:t> </w:t>
      </w:r>
      <w:r>
        <w:rPr>
          <w:color w:val="231F20"/>
          <w:w w:val="105"/>
          <w:sz w:val="17"/>
        </w:rPr>
        <w:t>G.</w:t>
      </w:r>
      <w:r>
        <w:rPr>
          <w:color w:val="231F20"/>
          <w:spacing w:val="-15"/>
          <w:w w:val="105"/>
          <w:sz w:val="17"/>
        </w:rPr>
        <w:t> </w:t>
      </w:r>
      <w:r>
        <w:rPr>
          <w:color w:val="231F20"/>
          <w:w w:val="105"/>
          <w:sz w:val="17"/>
        </w:rPr>
        <w:t>R.</w:t>
      </w:r>
      <w:r>
        <w:rPr>
          <w:color w:val="231F20"/>
          <w:spacing w:val="-14"/>
          <w:w w:val="105"/>
          <w:sz w:val="17"/>
        </w:rPr>
        <w:t> </w:t>
      </w:r>
      <w:r>
        <w:rPr>
          <w:color w:val="231F20"/>
          <w:w w:val="105"/>
          <w:sz w:val="17"/>
        </w:rPr>
        <w:t>VandenBos,</w:t>
      </w:r>
      <w:r>
        <w:rPr>
          <w:color w:val="231F20"/>
          <w:spacing w:val="-15"/>
          <w:w w:val="105"/>
          <w:sz w:val="17"/>
        </w:rPr>
        <w:t> </w:t>
      </w:r>
      <w:r>
        <w:rPr>
          <w:color w:val="231F20"/>
          <w:spacing w:val="-3"/>
          <w:w w:val="105"/>
          <w:sz w:val="17"/>
        </w:rPr>
        <w:t>D.</w:t>
      </w:r>
      <w:r>
        <w:rPr>
          <w:color w:val="231F20"/>
          <w:spacing w:val="-14"/>
          <w:w w:val="105"/>
          <w:sz w:val="17"/>
        </w:rPr>
        <w:t> </w:t>
      </w:r>
      <w:r>
        <w:rPr>
          <w:color w:val="231F20"/>
          <w:w w:val="105"/>
          <w:sz w:val="17"/>
        </w:rPr>
        <w:t>K.</w:t>
      </w:r>
      <w:r>
        <w:rPr>
          <w:color w:val="231F20"/>
          <w:spacing w:val="-14"/>
          <w:w w:val="105"/>
          <w:sz w:val="17"/>
        </w:rPr>
        <w:t> </w:t>
      </w:r>
      <w:r>
        <w:rPr>
          <w:color w:val="231F20"/>
          <w:w w:val="105"/>
          <w:sz w:val="17"/>
        </w:rPr>
        <w:t>Freedheim,</w:t>
      </w:r>
      <w:r>
        <w:rPr>
          <w:color w:val="231F20"/>
          <w:spacing w:val="-15"/>
          <w:w w:val="105"/>
          <w:sz w:val="17"/>
        </w:rPr>
        <w:t> </w:t>
      </w:r>
      <w:r>
        <w:rPr>
          <w:color w:val="231F20"/>
          <w:w w:val="105"/>
          <w:sz w:val="17"/>
        </w:rPr>
        <w:t>&amp;</w:t>
      </w:r>
      <w:r>
        <w:rPr>
          <w:color w:val="231F20"/>
          <w:spacing w:val="-14"/>
          <w:w w:val="105"/>
          <w:sz w:val="17"/>
        </w:rPr>
        <w:t> </w:t>
      </w:r>
      <w:r>
        <w:rPr>
          <w:color w:val="231F20"/>
          <w:w w:val="105"/>
          <w:sz w:val="17"/>
        </w:rPr>
        <w:t>N.</w:t>
      </w:r>
      <w:r>
        <w:rPr>
          <w:color w:val="231F20"/>
          <w:spacing w:val="-15"/>
          <w:w w:val="105"/>
          <w:sz w:val="17"/>
        </w:rPr>
        <w:t> </w:t>
      </w:r>
      <w:r>
        <w:rPr>
          <w:color w:val="231F20"/>
          <w:w w:val="105"/>
          <w:sz w:val="17"/>
        </w:rPr>
        <w:t>Pole (Eds.), </w:t>
      </w:r>
      <w:r>
        <w:rPr>
          <w:rFonts w:ascii="Arial Narrow"/>
          <w:i/>
          <w:color w:val="231F20"/>
          <w:spacing w:val="-4"/>
          <w:w w:val="105"/>
          <w:sz w:val="17"/>
        </w:rPr>
        <w:t>APA </w:t>
      </w:r>
      <w:r>
        <w:rPr>
          <w:rFonts w:ascii="Arial Narrow"/>
          <w:i/>
          <w:color w:val="231F20"/>
          <w:w w:val="105"/>
          <w:sz w:val="17"/>
        </w:rPr>
        <w:t>handbook of clinical psychology: Psychopathology and health </w:t>
      </w:r>
      <w:r>
        <w:rPr>
          <w:color w:val="231F20"/>
          <w:spacing w:val="-3"/>
          <w:w w:val="105"/>
          <w:sz w:val="17"/>
        </w:rPr>
        <w:t>(Vol. </w:t>
      </w:r>
      <w:r>
        <w:rPr>
          <w:color w:val="231F20"/>
          <w:w w:val="105"/>
          <w:sz w:val="17"/>
        </w:rPr>
        <w:t>4, pp. 505-519). American Psychological Association. </w:t>
      </w:r>
      <w:hyperlink r:id="rId44">
        <w:r>
          <w:rPr>
            <w:color w:val="004B96"/>
            <w:spacing w:val="-3"/>
            <w:w w:val="105"/>
            <w:sz w:val="17"/>
            <w:u w:val="single" w:color="004B96"/>
          </w:rPr>
          <w:t>https://doi.org/10.1037/14862-023</w:t>
        </w:r>
      </w:hyperlink>
    </w:p>
    <w:p>
      <w:pPr>
        <w:pStyle w:val="BodyText"/>
        <w:spacing w:line="230" w:lineRule="auto" w:before="123"/>
        <w:ind w:right="578"/>
      </w:pPr>
      <w:r>
        <w:rPr>
          <w:color w:val="231F20"/>
          <w:w w:val="105"/>
        </w:rPr>
        <w:t>Dvorsky,</w:t>
      </w:r>
      <w:r>
        <w:rPr>
          <w:color w:val="231F20"/>
          <w:spacing w:val="-17"/>
          <w:w w:val="105"/>
        </w:rPr>
        <w:t> </w:t>
      </w:r>
      <w:r>
        <w:rPr>
          <w:color w:val="231F20"/>
          <w:w w:val="105"/>
        </w:rPr>
        <w:t>M.</w:t>
      </w:r>
      <w:r>
        <w:rPr>
          <w:color w:val="231F20"/>
          <w:spacing w:val="-17"/>
          <w:w w:val="105"/>
        </w:rPr>
        <w:t> </w:t>
      </w:r>
      <w:r>
        <w:rPr>
          <w:color w:val="231F20"/>
          <w:w w:val="105"/>
        </w:rPr>
        <w:t>R.,</w:t>
      </w:r>
      <w:r>
        <w:rPr>
          <w:color w:val="231F20"/>
          <w:spacing w:val="-16"/>
          <w:w w:val="105"/>
        </w:rPr>
        <w:t> </w:t>
      </w:r>
      <w:r>
        <w:rPr>
          <w:color w:val="231F20"/>
          <w:w w:val="105"/>
        </w:rPr>
        <w:t>Breaux,</w:t>
      </w:r>
      <w:r>
        <w:rPr>
          <w:color w:val="231F20"/>
          <w:spacing w:val="-17"/>
          <w:w w:val="105"/>
        </w:rPr>
        <w:t> </w:t>
      </w:r>
      <w:r>
        <w:rPr>
          <w:color w:val="231F20"/>
          <w:w w:val="105"/>
        </w:rPr>
        <w:t>R.,</w:t>
      </w:r>
      <w:r>
        <w:rPr>
          <w:color w:val="231F20"/>
          <w:spacing w:val="-16"/>
          <w:w w:val="105"/>
        </w:rPr>
        <w:t> </w:t>
      </w:r>
      <w:r>
        <w:rPr>
          <w:color w:val="231F20"/>
          <w:w w:val="105"/>
        </w:rPr>
        <w:t>&amp;</w:t>
      </w:r>
      <w:r>
        <w:rPr>
          <w:color w:val="231F20"/>
          <w:spacing w:val="-17"/>
          <w:w w:val="105"/>
        </w:rPr>
        <w:t> </w:t>
      </w:r>
      <w:r>
        <w:rPr>
          <w:color w:val="231F20"/>
          <w:spacing w:val="-3"/>
          <w:w w:val="105"/>
        </w:rPr>
        <w:t>Becker,</w:t>
      </w:r>
      <w:r>
        <w:rPr>
          <w:color w:val="231F20"/>
          <w:spacing w:val="-16"/>
          <w:w w:val="105"/>
        </w:rPr>
        <w:t> </w:t>
      </w:r>
      <w:r>
        <w:rPr>
          <w:color w:val="231F20"/>
          <w:w w:val="105"/>
        </w:rPr>
        <w:t>S.</w:t>
      </w:r>
      <w:r>
        <w:rPr>
          <w:color w:val="231F20"/>
          <w:spacing w:val="-17"/>
          <w:w w:val="105"/>
        </w:rPr>
        <w:t> </w:t>
      </w:r>
      <w:r>
        <w:rPr>
          <w:color w:val="231F20"/>
          <w:spacing w:val="-7"/>
          <w:w w:val="105"/>
        </w:rPr>
        <w:t>P.</w:t>
      </w:r>
      <w:r>
        <w:rPr>
          <w:color w:val="231F20"/>
          <w:spacing w:val="-16"/>
          <w:w w:val="105"/>
        </w:rPr>
        <w:t> </w:t>
      </w:r>
      <w:r>
        <w:rPr>
          <w:color w:val="231F20"/>
          <w:w w:val="105"/>
        </w:rPr>
        <w:t>(2020).</w:t>
      </w:r>
      <w:r>
        <w:rPr>
          <w:color w:val="231F20"/>
          <w:spacing w:val="-17"/>
          <w:w w:val="105"/>
        </w:rPr>
        <w:t> </w:t>
      </w:r>
      <w:r>
        <w:rPr>
          <w:color w:val="231F20"/>
          <w:w w:val="105"/>
        </w:rPr>
        <w:t>Finding</w:t>
      </w:r>
      <w:r>
        <w:rPr>
          <w:color w:val="231F20"/>
          <w:spacing w:val="-17"/>
          <w:w w:val="105"/>
        </w:rPr>
        <w:t> </w:t>
      </w:r>
      <w:r>
        <w:rPr>
          <w:color w:val="231F20"/>
          <w:w w:val="105"/>
        </w:rPr>
        <w:t>ordinary</w:t>
      </w:r>
      <w:r>
        <w:rPr>
          <w:color w:val="231F20"/>
          <w:spacing w:val="-16"/>
          <w:w w:val="105"/>
        </w:rPr>
        <w:t> </w:t>
      </w:r>
      <w:r>
        <w:rPr>
          <w:color w:val="231F20"/>
          <w:w w:val="105"/>
        </w:rPr>
        <w:t>magic</w:t>
      </w:r>
      <w:r>
        <w:rPr>
          <w:color w:val="231F20"/>
          <w:spacing w:val="-17"/>
          <w:w w:val="105"/>
        </w:rPr>
        <w:t> </w:t>
      </w:r>
      <w:r>
        <w:rPr>
          <w:color w:val="231F20"/>
          <w:w w:val="105"/>
        </w:rPr>
        <w:t>in</w:t>
      </w:r>
      <w:r>
        <w:rPr>
          <w:color w:val="231F20"/>
          <w:spacing w:val="-16"/>
          <w:w w:val="105"/>
        </w:rPr>
        <w:t> </w:t>
      </w:r>
      <w:r>
        <w:rPr>
          <w:color w:val="231F20"/>
          <w:w w:val="105"/>
        </w:rPr>
        <w:t>extraordinary</w:t>
      </w:r>
      <w:r>
        <w:rPr>
          <w:color w:val="231F20"/>
          <w:spacing w:val="-17"/>
          <w:w w:val="105"/>
        </w:rPr>
        <w:t> </w:t>
      </w:r>
      <w:r>
        <w:rPr>
          <w:color w:val="231F20"/>
          <w:w w:val="105"/>
        </w:rPr>
        <w:t>times:</w:t>
      </w:r>
      <w:r>
        <w:rPr>
          <w:color w:val="231F20"/>
          <w:spacing w:val="-16"/>
          <w:w w:val="105"/>
        </w:rPr>
        <w:t> </w:t>
      </w:r>
      <w:r>
        <w:rPr>
          <w:color w:val="231F20"/>
          <w:w w:val="105"/>
        </w:rPr>
        <w:t>child</w:t>
      </w:r>
      <w:r>
        <w:rPr>
          <w:color w:val="231F20"/>
          <w:spacing w:val="-17"/>
          <w:w w:val="105"/>
        </w:rPr>
        <w:t> </w:t>
      </w:r>
      <w:r>
        <w:rPr>
          <w:color w:val="231F20"/>
          <w:w w:val="105"/>
        </w:rPr>
        <w:t>and</w:t>
      </w:r>
      <w:r>
        <w:rPr>
          <w:color w:val="231F20"/>
          <w:spacing w:val="-16"/>
          <w:w w:val="105"/>
        </w:rPr>
        <w:t> </w:t>
      </w:r>
      <w:r>
        <w:rPr>
          <w:color w:val="231F20"/>
          <w:w w:val="105"/>
        </w:rPr>
        <w:t>adolescent</w:t>
      </w:r>
      <w:r>
        <w:rPr>
          <w:color w:val="231F20"/>
          <w:spacing w:val="-17"/>
          <w:w w:val="105"/>
        </w:rPr>
        <w:t> </w:t>
      </w:r>
      <w:r>
        <w:rPr>
          <w:color w:val="231F20"/>
          <w:w w:val="105"/>
        </w:rPr>
        <w:t>resilience</w:t>
      </w:r>
      <w:r>
        <w:rPr>
          <w:color w:val="231F20"/>
          <w:spacing w:val="-17"/>
          <w:w w:val="105"/>
        </w:rPr>
        <w:t> </w:t>
      </w:r>
      <w:r>
        <w:rPr>
          <w:color w:val="231F20"/>
          <w:w w:val="105"/>
        </w:rPr>
        <w:t>during</w:t>
      </w:r>
      <w:r>
        <w:rPr>
          <w:color w:val="231F20"/>
          <w:spacing w:val="-16"/>
          <w:w w:val="105"/>
        </w:rPr>
        <w:t> </w:t>
      </w:r>
      <w:r>
        <w:rPr>
          <w:color w:val="231F20"/>
          <w:w w:val="105"/>
        </w:rPr>
        <w:t>the </w:t>
      </w:r>
      <w:r>
        <w:rPr>
          <w:color w:val="231F20"/>
          <w:spacing w:val="-3"/>
          <w:w w:val="105"/>
        </w:rPr>
        <w:t>COVID-19 </w:t>
      </w:r>
      <w:r>
        <w:rPr>
          <w:color w:val="231F20"/>
          <w:w w:val="105"/>
        </w:rPr>
        <w:t>pandemic. </w:t>
      </w:r>
      <w:r>
        <w:rPr>
          <w:rFonts w:ascii="Arial Narrow"/>
          <w:i/>
          <w:color w:val="231F20"/>
          <w:w w:val="105"/>
        </w:rPr>
        <w:t>European Child &amp; Adolescent Psychiatry</w:t>
      </w:r>
      <w:r>
        <w:rPr>
          <w:color w:val="231F20"/>
          <w:w w:val="105"/>
        </w:rPr>
        <w:t>.</w:t>
      </w:r>
      <w:r>
        <w:rPr>
          <w:color w:val="231F20"/>
          <w:spacing w:val="-11"/>
          <w:w w:val="105"/>
        </w:rPr>
        <w:t> </w:t>
      </w:r>
      <w:hyperlink r:id="rId45">
        <w:r>
          <w:rPr>
            <w:color w:val="004B96"/>
            <w:spacing w:val="-4"/>
            <w:w w:val="105"/>
            <w:u w:val="single" w:color="004B96"/>
          </w:rPr>
          <w:t>https://doi.org/10.1007/s00787-020-01583-8</w:t>
        </w:r>
      </w:hyperlink>
    </w:p>
    <w:p>
      <w:pPr>
        <w:pStyle w:val="BodyText"/>
        <w:spacing w:line="230" w:lineRule="auto" w:before="121"/>
      </w:pPr>
      <w:r>
        <w:rPr>
          <w:color w:val="231F20"/>
          <w:w w:val="105"/>
        </w:rPr>
        <w:t>Leys,</w:t>
      </w:r>
      <w:r>
        <w:rPr>
          <w:color w:val="231F20"/>
          <w:spacing w:val="-11"/>
          <w:w w:val="105"/>
        </w:rPr>
        <w:t> </w:t>
      </w:r>
      <w:r>
        <w:rPr>
          <w:color w:val="231F20"/>
          <w:w w:val="105"/>
        </w:rPr>
        <w:t>C.,</w:t>
      </w:r>
      <w:r>
        <w:rPr>
          <w:color w:val="231F20"/>
          <w:spacing w:val="-10"/>
          <w:w w:val="105"/>
        </w:rPr>
        <w:t> </w:t>
      </w:r>
      <w:r>
        <w:rPr>
          <w:color w:val="231F20"/>
          <w:w w:val="105"/>
        </w:rPr>
        <w:t>Arnal,</w:t>
      </w:r>
      <w:r>
        <w:rPr>
          <w:color w:val="231F20"/>
          <w:spacing w:val="-10"/>
          <w:w w:val="105"/>
        </w:rPr>
        <w:t> </w:t>
      </w:r>
      <w:r>
        <w:rPr>
          <w:color w:val="231F20"/>
          <w:w w:val="105"/>
        </w:rPr>
        <w:t>C.,</w:t>
      </w:r>
      <w:r>
        <w:rPr>
          <w:color w:val="231F20"/>
          <w:spacing w:val="-10"/>
          <w:w w:val="105"/>
        </w:rPr>
        <w:t> </w:t>
      </w:r>
      <w:r>
        <w:rPr>
          <w:color w:val="231F20"/>
          <w:w w:val="105"/>
        </w:rPr>
        <w:t>Wollast,</w:t>
      </w:r>
      <w:r>
        <w:rPr>
          <w:color w:val="231F20"/>
          <w:spacing w:val="-10"/>
          <w:w w:val="105"/>
        </w:rPr>
        <w:t> </w:t>
      </w:r>
      <w:r>
        <w:rPr>
          <w:color w:val="231F20"/>
          <w:w w:val="105"/>
        </w:rPr>
        <w:t>R.,</w:t>
      </w:r>
      <w:r>
        <w:rPr>
          <w:color w:val="231F20"/>
          <w:spacing w:val="-10"/>
          <w:w w:val="105"/>
        </w:rPr>
        <w:t> </w:t>
      </w:r>
      <w:r>
        <w:rPr>
          <w:color w:val="231F20"/>
          <w:w w:val="105"/>
        </w:rPr>
        <w:t>Rolin,</w:t>
      </w:r>
      <w:r>
        <w:rPr>
          <w:color w:val="231F20"/>
          <w:spacing w:val="-10"/>
          <w:w w:val="105"/>
        </w:rPr>
        <w:t> </w:t>
      </w:r>
      <w:r>
        <w:rPr>
          <w:color w:val="231F20"/>
          <w:w w:val="105"/>
        </w:rPr>
        <w:t>H.,</w:t>
      </w:r>
      <w:r>
        <w:rPr>
          <w:color w:val="231F20"/>
          <w:spacing w:val="-10"/>
          <w:w w:val="105"/>
        </w:rPr>
        <w:t> </w:t>
      </w:r>
      <w:r>
        <w:rPr>
          <w:color w:val="231F20"/>
          <w:w w:val="105"/>
        </w:rPr>
        <w:t>&amp;</w:t>
      </w:r>
      <w:r>
        <w:rPr>
          <w:color w:val="231F20"/>
          <w:spacing w:val="-11"/>
          <w:w w:val="105"/>
        </w:rPr>
        <w:t> </w:t>
      </w:r>
      <w:r>
        <w:rPr>
          <w:color w:val="231F20"/>
          <w:w w:val="105"/>
        </w:rPr>
        <w:t>Kotsou,</w:t>
      </w:r>
      <w:r>
        <w:rPr>
          <w:color w:val="231F20"/>
          <w:spacing w:val="-10"/>
          <w:w w:val="105"/>
        </w:rPr>
        <w:t> </w:t>
      </w:r>
      <w:r>
        <w:rPr>
          <w:color w:val="231F20"/>
          <w:w w:val="105"/>
        </w:rPr>
        <w:t>I.</w:t>
      </w:r>
      <w:r>
        <w:rPr>
          <w:color w:val="231F20"/>
          <w:spacing w:val="-10"/>
          <w:w w:val="105"/>
        </w:rPr>
        <w:t> </w:t>
      </w:r>
      <w:r>
        <w:rPr>
          <w:color w:val="231F20"/>
          <w:w w:val="105"/>
        </w:rPr>
        <w:t>(2020).</w:t>
      </w:r>
      <w:r>
        <w:rPr>
          <w:color w:val="231F20"/>
          <w:spacing w:val="-10"/>
          <w:w w:val="105"/>
        </w:rPr>
        <w:t> </w:t>
      </w:r>
      <w:r>
        <w:rPr>
          <w:color w:val="231F20"/>
          <w:w w:val="105"/>
        </w:rPr>
        <w:t>Perspectives</w:t>
      </w:r>
      <w:r>
        <w:rPr>
          <w:color w:val="231F20"/>
          <w:spacing w:val="-10"/>
          <w:w w:val="105"/>
        </w:rPr>
        <w:t> </w:t>
      </w:r>
      <w:r>
        <w:rPr>
          <w:color w:val="231F20"/>
          <w:w w:val="105"/>
        </w:rPr>
        <w:t>on</w:t>
      </w:r>
      <w:r>
        <w:rPr>
          <w:color w:val="231F20"/>
          <w:spacing w:val="-10"/>
          <w:w w:val="105"/>
        </w:rPr>
        <w:t> </w:t>
      </w:r>
      <w:r>
        <w:rPr>
          <w:color w:val="231F20"/>
          <w:w w:val="105"/>
        </w:rPr>
        <w:t>resilience:</w:t>
      </w:r>
      <w:r>
        <w:rPr>
          <w:color w:val="231F20"/>
          <w:spacing w:val="-10"/>
          <w:w w:val="105"/>
        </w:rPr>
        <w:t> </w:t>
      </w:r>
      <w:r>
        <w:rPr>
          <w:color w:val="231F20"/>
          <w:w w:val="105"/>
        </w:rPr>
        <w:t>Personality</w:t>
      </w:r>
      <w:r>
        <w:rPr>
          <w:color w:val="231F20"/>
          <w:spacing w:val="-10"/>
          <w:w w:val="105"/>
        </w:rPr>
        <w:t> </w:t>
      </w:r>
      <w:r>
        <w:rPr>
          <w:color w:val="231F20"/>
          <w:w w:val="105"/>
        </w:rPr>
        <w:t>trait</w:t>
      </w:r>
      <w:r>
        <w:rPr>
          <w:color w:val="231F20"/>
          <w:spacing w:val="-10"/>
          <w:w w:val="105"/>
        </w:rPr>
        <w:t> </w:t>
      </w:r>
      <w:r>
        <w:rPr>
          <w:color w:val="231F20"/>
          <w:w w:val="105"/>
        </w:rPr>
        <w:t>or</w:t>
      </w:r>
      <w:r>
        <w:rPr>
          <w:color w:val="231F20"/>
          <w:spacing w:val="-11"/>
          <w:w w:val="105"/>
        </w:rPr>
        <w:t> </w:t>
      </w:r>
      <w:r>
        <w:rPr>
          <w:color w:val="231F20"/>
          <w:w w:val="105"/>
        </w:rPr>
        <w:t>skill?</w:t>
      </w:r>
      <w:r>
        <w:rPr>
          <w:color w:val="231F20"/>
          <w:spacing w:val="-10"/>
          <w:w w:val="105"/>
        </w:rPr>
        <w:t> </w:t>
      </w:r>
      <w:r>
        <w:rPr>
          <w:rFonts w:ascii="Arial Narrow"/>
          <w:i/>
          <w:color w:val="231F20"/>
          <w:w w:val="105"/>
        </w:rPr>
        <w:t>European</w:t>
      </w:r>
      <w:r>
        <w:rPr>
          <w:rFonts w:ascii="Arial Narrow"/>
          <w:i/>
          <w:color w:val="231F20"/>
          <w:spacing w:val="-11"/>
          <w:w w:val="105"/>
        </w:rPr>
        <w:t> </w:t>
      </w:r>
      <w:r>
        <w:rPr>
          <w:rFonts w:ascii="Arial Narrow"/>
          <w:i/>
          <w:color w:val="231F20"/>
          <w:w w:val="105"/>
        </w:rPr>
        <w:t>Journal</w:t>
      </w:r>
      <w:r>
        <w:rPr>
          <w:rFonts w:ascii="Arial Narrow"/>
          <w:i/>
          <w:color w:val="231F20"/>
          <w:spacing w:val="-12"/>
          <w:w w:val="105"/>
        </w:rPr>
        <w:t> </w:t>
      </w:r>
      <w:r>
        <w:rPr>
          <w:rFonts w:ascii="Arial Narrow"/>
          <w:i/>
          <w:color w:val="231F20"/>
          <w:w w:val="105"/>
        </w:rPr>
        <w:t>of</w:t>
      </w:r>
      <w:r>
        <w:rPr>
          <w:rFonts w:ascii="Arial Narrow"/>
          <w:i/>
          <w:color w:val="231F20"/>
          <w:spacing w:val="-12"/>
          <w:w w:val="105"/>
        </w:rPr>
        <w:t> </w:t>
      </w:r>
      <w:r>
        <w:rPr>
          <w:rFonts w:ascii="Arial Narrow"/>
          <w:i/>
          <w:color w:val="231F20"/>
          <w:spacing w:val="-3"/>
          <w:w w:val="105"/>
        </w:rPr>
        <w:t>Trauma</w:t>
      </w:r>
      <w:r>
        <w:rPr>
          <w:rFonts w:ascii="Arial Narrow"/>
          <w:i/>
          <w:color w:val="231F20"/>
          <w:spacing w:val="-12"/>
          <w:w w:val="105"/>
        </w:rPr>
        <w:t> </w:t>
      </w:r>
      <w:r>
        <w:rPr>
          <w:rFonts w:ascii="Arial Narrow"/>
          <w:i/>
          <w:color w:val="231F20"/>
          <w:w w:val="105"/>
        </w:rPr>
        <w:t>&amp; </w:t>
      </w:r>
      <w:r>
        <w:rPr>
          <w:rFonts w:ascii="Arial Narrow"/>
          <w:i/>
          <w:color w:val="231F20"/>
          <w:w w:val="105"/>
        </w:rPr>
        <w:t>Dissociation</w:t>
      </w:r>
      <w:r>
        <w:rPr>
          <w:color w:val="231F20"/>
          <w:w w:val="105"/>
        </w:rPr>
        <w:t>, </w:t>
      </w:r>
      <w:r>
        <w:rPr>
          <w:rFonts w:ascii="Arial Narrow"/>
          <w:i/>
          <w:color w:val="231F20"/>
          <w:w w:val="105"/>
        </w:rPr>
        <w:t>4</w:t>
      </w:r>
      <w:r>
        <w:rPr>
          <w:color w:val="231F20"/>
          <w:w w:val="105"/>
        </w:rPr>
        <w:t>(2).</w:t>
      </w:r>
      <w:r>
        <w:rPr>
          <w:color w:val="231F20"/>
          <w:spacing w:val="-6"/>
          <w:w w:val="105"/>
        </w:rPr>
        <w:t> </w:t>
      </w:r>
      <w:hyperlink r:id="rId46">
        <w:r>
          <w:rPr>
            <w:color w:val="004B96"/>
            <w:spacing w:val="-3"/>
            <w:w w:val="105"/>
            <w:u w:val="single" w:color="004B96"/>
          </w:rPr>
          <w:t>https://doi.org/10.1016/j.ejtd.2018.07.002</w:t>
        </w:r>
      </w:hyperlink>
    </w:p>
    <w:p>
      <w:pPr>
        <w:pStyle w:val="BodyText"/>
        <w:spacing w:line="230" w:lineRule="auto" w:before="122"/>
      </w:pPr>
      <w:r>
        <w:rPr>
          <w:color w:val="231F20"/>
          <w:w w:val="105"/>
        </w:rPr>
        <w:t>Gillham,</w:t>
      </w:r>
      <w:r>
        <w:rPr>
          <w:color w:val="231F20"/>
          <w:spacing w:val="-17"/>
          <w:w w:val="105"/>
        </w:rPr>
        <w:t> </w:t>
      </w:r>
      <w:r>
        <w:rPr>
          <w:color w:val="231F20"/>
          <w:w w:val="105"/>
        </w:rPr>
        <w:t>J.,</w:t>
      </w:r>
      <w:r>
        <w:rPr>
          <w:color w:val="231F20"/>
          <w:spacing w:val="-16"/>
          <w:w w:val="105"/>
        </w:rPr>
        <w:t> </w:t>
      </w:r>
      <w:r>
        <w:rPr>
          <w:color w:val="231F20"/>
          <w:w w:val="105"/>
        </w:rPr>
        <w:t>Abenavoli,</w:t>
      </w:r>
      <w:r>
        <w:rPr>
          <w:color w:val="231F20"/>
          <w:spacing w:val="-17"/>
          <w:w w:val="105"/>
        </w:rPr>
        <w:t> </w:t>
      </w:r>
      <w:r>
        <w:rPr>
          <w:color w:val="231F20"/>
          <w:w w:val="105"/>
        </w:rPr>
        <w:t>R.</w:t>
      </w:r>
      <w:r>
        <w:rPr>
          <w:color w:val="231F20"/>
          <w:spacing w:val="-16"/>
          <w:w w:val="105"/>
        </w:rPr>
        <w:t> </w:t>
      </w:r>
      <w:r>
        <w:rPr>
          <w:color w:val="231F20"/>
          <w:w w:val="105"/>
        </w:rPr>
        <w:t>M.,</w:t>
      </w:r>
      <w:r>
        <w:rPr>
          <w:color w:val="231F20"/>
          <w:spacing w:val="-17"/>
          <w:w w:val="105"/>
        </w:rPr>
        <w:t> </w:t>
      </w:r>
      <w:r>
        <w:rPr>
          <w:color w:val="231F20"/>
          <w:w w:val="105"/>
        </w:rPr>
        <w:t>Brunwasser,</w:t>
      </w:r>
      <w:r>
        <w:rPr>
          <w:color w:val="231F20"/>
          <w:spacing w:val="-16"/>
          <w:w w:val="105"/>
        </w:rPr>
        <w:t> </w:t>
      </w:r>
      <w:r>
        <w:rPr>
          <w:color w:val="231F20"/>
          <w:w w:val="105"/>
        </w:rPr>
        <w:t>S.</w:t>
      </w:r>
      <w:r>
        <w:rPr>
          <w:color w:val="231F20"/>
          <w:spacing w:val="-16"/>
          <w:w w:val="105"/>
        </w:rPr>
        <w:t> </w:t>
      </w:r>
      <w:r>
        <w:rPr>
          <w:color w:val="231F20"/>
          <w:w w:val="105"/>
        </w:rPr>
        <w:t>M.,</w:t>
      </w:r>
      <w:r>
        <w:rPr>
          <w:color w:val="231F20"/>
          <w:spacing w:val="-17"/>
          <w:w w:val="105"/>
        </w:rPr>
        <w:t> </w:t>
      </w:r>
      <w:r>
        <w:rPr>
          <w:color w:val="231F20"/>
          <w:w w:val="105"/>
        </w:rPr>
        <w:t>Linkins,</w:t>
      </w:r>
      <w:r>
        <w:rPr>
          <w:color w:val="231F20"/>
          <w:spacing w:val="-16"/>
          <w:w w:val="105"/>
        </w:rPr>
        <w:t> </w:t>
      </w:r>
      <w:r>
        <w:rPr>
          <w:color w:val="231F20"/>
          <w:w w:val="105"/>
        </w:rPr>
        <w:t>M.,</w:t>
      </w:r>
      <w:r>
        <w:rPr>
          <w:color w:val="231F20"/>
          <w:spacing w:val="-17"/>
          <w:w w:val="105"/>
        </w:rPr>
        <w:t> </w:t>
      </w:r>
      <w:r>
        <w:rPr>
          <w:color w:val="231F20"/>
          <w:w w:val="105"/>
        </w:rPr>
        <w:t>Reivich,</w:t>
      </w:r>
      <w:r>
        <w:rPr>
          <w:color w:val="231F20"/>
          <w:spacing w:val="-16"/>
          <w:w w:val="105"/>
        </w:rPr>
        <w:t> </w:t>
      </w:r>
      <w:r>
        <w:rPr>
          <w:color w:val="231F20"/>
          <w:w w:val="105"/>
        </w:rPr>
        <w:t>K.</w:t>
      </w:r>
      <w:r>
        <w:rPr>
          <w:color w:val="231F20"/>
          <w:spacing w:val="-17"/>
          <w:w w:val="105"/>
        </w:rPr>
        <w:t> </w:t>
      </w:r>
      <w:r>
        <w:rPr>
          <w:color w:val="231F20"/>
          <w:w w:val="105"/>
        </w:rPr>
        <w:t>J.,</w:t>
      </w:r>
      <w:r>
        <w:rPr>
          <w:color w:val="231F20"/>
          <w:spacing w:val="-16"/>
          <w:w w:val="105"/>
        </w:rPr>
        <w:t> </w:t>
      </w:r>
      <w:r>
        <w:rPr>
          <w:color w:val="231F20"/>
          <w:w w:val="105"/>
        </w:rPr>
        <w:t>&amp;</w:t>
      </w:r>
      <w:r>
        <w:rPr>
          <w:color w:val="231F20"/>
          <w:spacing w:val="-16"/>
          <w:w w:val="105"/>
        </w:rPr>
        <w:t> </w:t>
      </w:r>
      <w:r>
        <w:rPr>
          <w:color w:val="231F20"/>
          <w:w w:val="105"/>
        </w:rPr>
        <w:t>Seligman,</w:t>
      </w:r>
      <w:r>
        <w:rPr>
          <w:color w:val="231F20"/>
          <w:spacing w:val="-17"/>
          <w:w w:val="105"/>
        </w:rPr>
        <w:t> </w:t>
      </w:r>
      <w:r>
        <w:rPr>
          <w:color w:val="231F20"/>
          <w:w w:val="105"/>
        </w:rPr>
        <w:t>M.</w:t>
      </w:r>
      <w:r>
        <w:rPr>
          <w:color w:val="231F20"/>
          <w:spacing w:val="-16"/>
          <w:w w:val="105"/>
        </w:rPr>
        <w:t> </w:t>
      </w:r>
      <w:r>
        <w:rPr>
          <w:color w:val="231F20"/>
          <w:w w:val="105"/>
        </w:rPr>
        <w:t>E.</w:t>
      </w:r>
      <w:r>
        <w:rPr>
          <w:color w:val="231F20"/>
          <w:spacing w:val="-17"/>
          <w:w w:val="105"/>
        </w:rPr>
        <w:t> </w:t>
      </w:r>
      <w:r>
        <w:rPr>
          <w:color w:val="231F20"/>
          <w:spacing w:val="-7"/>
          <w:w w:val="105"/>
        </w:rPr>
        <w:t>P.</w:t>
      </w:r>
      <w:r>
        <w:rPr>
          <w:color w:val="231F20"/>
          <w:spacing w:val="-16"/>
          <w:w w:val="105"/>
        </w:rPr>
        <w:t> </w:t>
      </w:r>
      <w:r>
        <w:rPr>
          <w:color w:val="231F20"/>
          <w:w w:val="105"/>
        </w:rPr>
        <w:t>(2013).</w:t>
      </w:r>
      <w:r>
        <w:rPr>
          <w:color w:val="231F20"/>
          <w:spacing w:val="-17"/>
          <w:w w:val="105"/>
        </w:rPr>
        <w:t> </w:t>
      </w:r>
      <w:r>
        <w:rPr>
          <w:color w:val="231F20"/>
          <w:w w:val="105"/>
        </w:rPr>
        <w:t>Resilience</w:t>
      </w:r>
      <w:r>
        <w:rPr>
          <w:color w:val="231F20"/>
          <w:spacing w:val="-16"/>
          <w:w w:val="105"/>
        </w:rPr>
        <w:t> </w:t>
      </w:r>
      <w:r>
        <w:rPr>
          <w:color w:val="231F20"/>
          <w:w w:val="105"/>
        </w:rPr>
        <w:t>education.</w:t>
      </w:r>
      <w:r>
        <w:rPr>
          <w:color w:val="231F20"/>
          <w:spacing w:val="-17"/>
          <w:w w:val="105"/>
        </w:rPr>
        <w:t> </w:t>
      </w:r>
      <w:r>
        <w:rPr>
          <w:color w:val="231F20"/>
          <w:w w:val="105"/>
        </w:rPr>
        <w:t>In</w:t>
      </w:r>
      <w:r>
        <w:rPr>
          <w:color w:val="231F20"/>
          <w:spacing w:val="-16"/>
          <w:w w:val="105"/>
        </w:rPr>
        <w:t> </w:t>
      </w:r>
      <w:r>
        <w:rPr>
          <w:color w:val="231F20"/>
          <w:w w:val="105"/>
        </w:rPr>
        <w:t>I.</w:t>
      </w:r>
      <w:r>
        <w:rPr>
          <w:color w:val="231F20"/>
          <w:spacing w:val="-16"/>
          <w:w w:val="105"/>
        </w:rPr>
        <w:t> </w:t>
      </w:r>
      <w:r>
        <w:rPr>
          <w:color w:val="231F20"/>
          <w:w w:val="105"/>
        </w:rPr>
        <w:t>Boniwell,</w:t>
      </w:r>
      <w:r>
        <w:rPr>
          <w:color w:val="231F20"/>
          <w:spacing w:val="-17"/>
          <w:w w:val="105"/>
        </w:rPr>
        <w:t> </w:t>
      </w:r>
      <w:r>
        <w:rPr>
          <w:color w:val="231F20"/>
          <w:w w:val="105"/>
        </w:rPr>
        <w:t>S.</w:t>
      </w:r>
      <w:r>
        <w:rPr>
          <w:color w:val="231F20"/>
          <w:spacing w:val="-16"/>
          <w:w w:val="105"/>
        </w:rPr>
        <w:t> </w:t>
      </w:r>
      <w:r>
        <w:rPr>
          <w:color w:val="231F20"/>
          <w:w w:val="105"/>
        </w:rPr>
        <w:t>A. David, &amp; A.C. </w:t>
      </w:r>
      <w:r>
        <w:rPr>
          <w:color w:val="231F20"/>
          <w:spacing w:val="-3"/>
          <w:w w:val="105"/>
        </w:rPr>
        <w:t>Ayers </w:t>
      </w:r>
      <w:r>
        <w:rPr>
          <w:color w:val="231F20"/>
          <w:w w:val="105"/>
        </w:rPr>
        <w:t>(Eds.), </w:t>
      </w:r>
      <w:r>
        <w:rPr>
          <w:rFonts w:ascii="Arial Narrow"/>
          <w:i/>
          <w:color w:val="231F20"/>
          <w:w w:val="105"/>
        </w:rPr>
        <w:t>Oxford Handbook of Happiness</w:t>
      </w:r>
      <w:r>
        <w:rPr>
          <w:color w:val="231F20"/>
          <w:w w:val="105"/>
        </w:rPr>
        <w:t>.</w:t>
      </w:r>
      <w:r>
        <w:rPr>
          <w:color w:val="231F20"/>
          <w:spacing w:val="-19"/>
          <w:w w:val="105"/>
        </w:rPr>
        <w:t> </w:t>
      </w:r>
      <w:hyperlink r:id="rId47">
        <w:r>
          <w:rPr>
            <w:color w:val="004B96"/>
            <w:spacing w:val="-3"/>
            <w:w w:val="105"/>
            <w:u w:val="single" w:color="004B96"/>
          </w:rPr>
          <w:t>https://doi.org/10.1093/oxfordhb/9780199557257.013.0046</w:t>
        </w:r>
      </w:hyperlink>
    </w:p>
    <w:p>
      <w:pPr>
        <w:pStyle w:val="BodyText"/>
        <w:spacing w:line="230" w:lineRule="auto" w:before="121"/>
        <w:ind w:left="119"/>
      </w:pPr>
      <w:r>
        <w:rPr>
          <w:color w:val="231F20"/>
          <w:w w:val="105"/>
        </w:rPr>
        <w:t>Malhi,</w:t>
      </w:r>
      <w:r>
        <w:rPr>
          <w:color w:val="231F20"/>
          <w:spacing w:val="-17"/>
          <w:w w:val="105"/>
        </w:rPr>
        <w:t> </w:t>
      </w:r>
      <w:r>
        <w:rPr>
          <w:color w:val="231F20"/>
          <w:w w:val="105"/>
        </w:rPr>
        <w:t>G.</w:t>
      </w:r>
      <w:r>
        <w:rPr>
          <w:color w:val="231F20"/>
          <w:spacing w:val="-17"/>
          <w:w w:val="105"/>
        </w:rPr>
        <w:t> </w:t>
      </w:r>
      <w:r>
        <w:rPr>
          <w:color w:val="231F20"/>
          <w:w w:val="105"/>
        </w:rPr>
        <w:t>S.,</w:t>
      </w:r>
      <w:r>
        <w:rPr>
          <w:color w:val="231F20"/>
          <w:spacing w:val="-17"/>
          <w:w w:val="105"/>
        </w:rPr>
        <w:t> </w:t>
      </w:r>
      <w:r>
        <w:rPr>
          <w:color w:val="231F20"/>
          <w:w w:val="105"/>
        </w:rPr>
        <w:t>Das,</w:t>
      </w:r>
      <w:r>
        <w:rPr>
          <w:color w:val="231F20"/>
          <w:spacing w:val="-17"/>
          <w:w w:val="105"/>
        </w:rPr>
        <w:t> </w:t>
      </w:r>
      <w:r>
        <w:rPr>
          <w:color w:val="231F20"/>
          <w:spacing w:val="-5"/>
          <w:w w:val="105"/>
        </w:rPr>
        <w:t>P.,</w:t>
      </w:r>
      <w:r>
        <w:rPr>
          <w:color w:val="231F20"/>
          <w:spacing w:val="-16"/>
          <w:w w:val="105"/>
        </w:rPr>
        <w:t> </w:t>
      </w:r>
      <w:r>
        <w:rPr>
          <w:color w:val="231F20"/>
          <w:w w:val="105"/>
        </w:rPr>
        <w:t>Bell,</w:t>
      </w:r>
      <w:r>
        <w:rPr>
          <w:color w:val="231F20"/>
          <w:spacing w:val="-17"/>
          <w:w w:val="105"/>
        </w:rPr>
        <w:t> </w:t>
      </w:r>
      <w:r>
        <w:rPr>
          <w:color w:val="231F20"/>
          <w:w w:val="105"/>
        </w:rPr>
        <w:t>E.,</w:t>
      </w:r>
      <w:r>
        <w:rPr>
          <w:color w:val="231F20"/>
          <w:spacing w:val="-17"/>
          <w:w w:val="105"/>
        </w:rPr>
        <w:t> </w:t>
      </w:r>
      <w:r>
        <w:rPr>
          <w:color w:val="231F20"/>
          <w:w w:val="105"/>
        </w:rPr>
        <w:t>Mattingly,</w:t>
      </w:r>
      <w:r>
        <w:rPr>
          <w:color w:val="231F20"/>
          <w:spacing w:val="-17"/>
          <w:w w:val="105"/>
        </w:rPr>
        <w:t> </w:t>
      </w:r>
      <w:r>
        <w:rPr>
          <w:color w:val="231F20"/>
          <w:w w:val="105"/>
        </w:rPr>
        <w:t>G.,</w:t>
      </w:r>
      <w:r>
        <w:rPr>
          <w:color w:val="231F20"/>
          <w:spacing w:val="-17"/>
          <w:w w:val="105"/>
        </w:rPr>
        <w:t> </w:t>
      </w:r>
      <w:r>
        <w:rPr>
          <w:color w:val="231F20"/>
          <w:w w:val="105"/>
        </w:rPr>
        <w:t>&amp;</w:t>
      </w:r>
      <w:r>
        <w:rPr>
          <w:color w:val="231F20"/>
          <w:spacing w:val="-16"/>
          <w:w w:val="105"/>
        </w:rPr>
        <w:t> </w:t>
      </w:r>
      <w:r>
        <w:rPr>
          <w:color w:val="231F20"/>
          <w:w w:val="105"/>
        </w:rPr>
        <w:t>Mannie,</w:t>
      </w:r>
      <w:r>
        <w:rPr>
          <w:color w:val="231F20"/>
          <w:spacing w:val="-17"/>
          <w:w w:val="105"/>
        </w:rPr>
        <w:t> </w:t>
      </w:r>
      <w:r>
        <w:rPr>
          <w:color w:val="231F20"/>
          <w:w w:val="105"/>
        </w:rPr>
        <w:t>Z.</w:t>
      </w:r>
      <w:r>
        <w:rPr>
          <w:color w:val="231F20"/>
          <w:spacing w:val="-17"/>
          <w:w w:val="105"/>
        </w:rPr>
        <w:t> </w:t>
      </w:r>
      <w:r>
        <w:rPr>
          <w:color w:val="231F20"/>
          <w:w w:val="105"/>
        </w:rPr>
        <w:t>(2019).</w:t>
      </w:r>
      <w:r>
        <w:rPr>
          <w:color w:val="231F20"/>
          <w:spacing w:val="-17"/>
          <w:w w:val="105"/>
        </w:rPr>
        <w:t> </w:t>
      </w:r>
      <w:r>
        <w:rPr>
          <w:color w:val="231F20"/>
          <w:w w:val="105"/>
        </w:rPr>
        <w:t>Modelling</w:t>
      </w:r>
      <w:r>
        <w:rPr>
          <w:color w:val="231F20"/>
          <w:spacing w:val="-16"/>
          <w:w w:val="105"/>
        </w:rPr>
        <w:t> </w:t>
      </w:r>
      <w:r>
        <w:rPr>
          <w:color w:val="231F20"/>
          <w:w w:val="105"/>
        </w:rPr>
        <w:t>resilience</w:t>
      </w:r>
      <w:r>
        <w:rPr>
          <w:color w:val="231F20"/>
          <w:spacing w:val="-17"/>
          <w:w w:val="105"/>
        </w:rPr>
        <w:t> </w:t>
      </w:r>
      <w:r>
        <w:rPr>
          <w:color w:val="231F20"/>
          <w:w w:val="105"/>
        </w:rPr>
        <w:t>in</w:t>
      </w:r>
      <w:r>
        <w:rPr>
          <w:color w:val="231F20"/>
          <w:spacing w:val="-17"/>
          <w:w w:val="105"/>
        </w:rPr>
        <w:t> </w:t>
      </w:r>
      <w:r>
        <w:rPr>
          <w:color w:val="231F20"/>
          <w:w w:val="105"/>
        </w:rPr>
        <w:t>adolescence</w:t>
      </w:r>
      <w:r>
        <w:rPr>
          <w:color w:val="231F20"/>
          <w:spacing w:val="-17"/>
          <w:w w:val="105"/>
        </w:rPr>
        <w:t> </w:t>
      </w:r>
      <w:r>
        <w:rPr>
          <w:color w:val="231F20"/>
          <w:w w:val="105"/>
        </w:rPr>
        <w:t>and</w:t>
      </w:r>
      <w:r>
        <w:rPr>
          <w:color w:val="231F20"/>
          <w:spacing w:val="-17"/>
          <w:w w:val="105"/>
        </w:rPr>
        <w:t> </w:t>
      </w:r>
      <w:r>
        <w:rPr>
          <w:color w:val="231F20"/>
          <w:w w:val="105"/>
        </w:rPr>
        <w:t>adversity:</w:t>
      </w:r>
      <w:r>
        <w:rPr>
          <w:color w:val="231F20"/>
          <w:spacing w:val="-16"/>
          <w:w w:val="105"/>
        </w:rPr>
        <w:t> </w:t>
      </w:r>
      <w:r>
        <w:rPr>
          <w:color w:val="231F20"/>
          <w:w w:val="105"/>
        </w:rPr>
        <w:t>A</w:t>
      </w:r>
      <w:r>
        <w:rPr>
          <w:color w:val="231F20"/>
          <w:spacing w:val="-17"/>
          <w:w w:val="105"/>
        </w:rPr>
        <w:t> </w:t>
      </w:r>
      <w:r>
        <w:rPr>
          <w:color w:val="231F20"/>
          <w:w w:val="105"/>
        </w:rPr>
        <w:t>novel</w:t>
      </w:r>
      <w:r>
        <w:rPr>
          <w:color w:val="231F20"/>
          <w:spacing w:val="-17"/>
          <w:w w:val="105"/>
        </w:rPr>
        <w:t> </w:t>
      </w:r>
      <w:r>
        <w:rPr>
          <w:color w:val="231F20"/>
          <w:w w:val="105"/>
        </w:rPr>
        <w:t>framework</w:t>
      </w:r>
      <w:r>
        <w:rPr>
          <w:color w:val="231F20"/>
          <w:spacing w:val="-17"/>
          <w:w w:val="105"/>
        </w:rPr>
        <w:t> </w:t>
      </w:r>
      <w:r>
        <w:rPr>
          <w:color w:val="231F20"/>
          <w:w w:val="105"/>
        </w:rPr>
        <w:t>to</w:t>
      </w:r>
      <w:r>
        <w:rPr>
          <w:color w:val="231F20"/>
          <w:spacing w:val="-17"/>
          <w:w w:val="105"/>
        </w:rPr>
        <w:t> </w:t>
      </w:r>
      <w:r>
        <w:rPr>
          <w:color w:val="231F20"/>
          <w:w w:val="105"/>
        </w:rPr>
        <w:t>inform research and practice. </w:t>
      </w:r>
      <w:r>
        <w:rPr>
          <w:rFonts w:ascii="Arial Narrow"/>
          <w:i/>
          <w:color w:val="231F20"/>
          <w:w w:val="105"/>
        </w:rPr>
        <w:t>Translational Psychiatry</w:t>
      </w:r>
      <w:r>
        <w:rPr>
          <w:color w:val="231F20"/>
          <w:w w:val="105"/>
        </w:rPr>
        <w:t>, </w:t>
      </w:r>
      <w:r>
        <w:rPr>
          <w:rFonts w:ascii="Arial Narrow"/>
          <w:i/>
          <w:color w:val="231F20"/>
          <w:w w:val="105"/>
        </w:rPr>
        <w:t>9</w:t>
      </w:r>
      <w:r>
        <w:rPr>
          <w:color w:val="231F20"/>
          <w:w w:val="105"/>
        </w:rPr>
        <w:t>, 316.</w:t>
      </w:r>
      <w:r>
        <w:rPr>
          <w:color w:val="231F20"/>
          <w:spacing w:val="-27"/>
          <w:w w:val="105"/>
        </w:rPr>
        <w:t> </w:t>
      </w:r>
      <w:hyperlink r:id="rId48">
        <w:r>
          <w:rPr>
            <w:color w:val="004B96"/>
            <w:spacing w:val="-3"/>
            <w:w w:val="105"/>
            <w:u w:val="single" w:color="004B96"/>
          </w:rPr>
          <w:t>https://doi.org/10.1038/s41398-019-0651-y</w:t>
        </w:r>
      </w:hyperlink>
    </w:p>
    <w:p>
      <w:pPr>
        <w:spacing w:before="115"/>
        <w:ind w:left="119" w:right="0" w:firstLine="0"/>
        <w:jc w:val="left"/>
        <w:rPr>
          <w:sz w:val="17"/>
        </w:rPr>
      </w:pPr>
      <w:r>
        <w:rPr>
          <w:color w:val="231F20"/>
          <w:w w:val="105"/>
          <w:sz w:val="17"/>
        </w:rPr>
        <w:t>Masten, A. S. (2014). </w:t>
      </w:r>
      <w:r>
        <w:rPr>
          <w:rFonts w:ascii="Arial Narrow"/>
          <w:i/>
          <w:color w:val="231F20"/>
          <w:w w:val="105"/>
          <w:sz w:val="17"/>
        </w:rPr>
        <w:t>Ordinary magic: Resilience in development</w:t>
      </w:r>
      <w:r>
        <w:rPr>
          <w:color w:val="231F20"/>
          <w:w w:val="105"/>
          <w:sz w:val="17"/>
        </w:rPr>
        <w:t>. Guilford Press.</w:t>
      </w:r>
    </w:p>
    <w:p>
      <w:pPr>
        <w:pStyle w:val="BodyText"/>
        <w:spacing w:line="230" w:lineRule="auto" w:before="119"/>
        <w:ind w:right="151"/>
      </w:pPr>
      <w:r>
        <w:rPr>
          <w:color w:val="231F20"/>
          <w:w w:val="105"/>
        </w:rPr>
        <w:t>Perciavalle</w:t>
      </w:r>
      <w:r>
        <w:rPr>
          <w:color w:val="231F20"/>
          <w:spacing w:val="-15"/>
          <w:w w:val="105"/>
        </w:rPr>
        <w:t> </w:t>
      </w:r>
      <w:r>
        <w:rPr>
          <w:color w:val="231F20"/>
          <w:spacing w:val="-8"/>
          <w:w w:val="105"/>
        </w:rPr>
        <w:t>V,</w:t>
      </w:r>
      <w:r>
        <w:rPr>
          <w:color w:val="231F20"/>
          <w:spacing w:val="-14"/>
          <w:w w:val="105"/>
        </w:rPr>
        <w:t> </w:t>
      </w:r>
      <w:r>
        <w:rPr>
          <w:color w:val="231F20"/>
          <w:w w:val="105"/>
        </w:rPr>
        <w:t>Blandini</w:t>
      </w:r>
      <w:r>
        <w:rPr>
          <w:color w:val="231F20"/>
          <w:spacing w:val="-15"/>
          <w:w w:val="105"/>
        </w:rPr>
        <w:t> </w:t>
      </w:r>
      <w:r>
        <w:rPr>
          <w:color w:val="231F20"/>
          <w:w w:val="105"/>
        </w:rPr>
        <w:t>M,</w:t>
      </w:r>
      <w:r>
        <w:rPr>
          <w:color w:val="231F20"/>
          <w:spacing w:val="-14"/>
          <w:w w:val="105"/>
        </w:rPr>
        <w:t> </w:t>
      </w:r>
      <w:r>
        <w:rPr>
          <w:color w:val="231F20"/>
          <w:w w:val="105"/>
        </w:rPr>
        <w:t>Fecarotta</w:t>
      </w:r>
      <w:r>
        <w:rPr>
          <w:color w:val="231F20"/>
          <w:spacing w:val="-14"/>
          <w:w w:val="105"/>
        </w:rPr>
        <w:t> </w:t>
      </w:r>
      <w:r>
        <w:rPr>
          <w:color w:val="231F20"/>
          <w:spacing w:val="-7"/>
          <w:w w:val="105"/>
        </w:rPr>
        <w:t>P,</w:t>
      </w:r>
      <w:r>
        <w:rPr>
          <w:color w:val="231F20"/>
          <w:spacing w:val="-15"/>
          <w:w w:val="105"/>
        </w:rPr>
        <w:t> </w:t>
      </w:r>
      <w:r>
        <w:rPr>
          <w:color w:val="231F20"/>
          <w:w w:val="105"/>
        </w:rPr>
        <w:t>Buscemi</w:t>
      </w:r>
      <w:r>
        <w:rPr>
          <w:color w:val="231F20"/>
          <w:spacing w:val="-14"/>
          <w:w w:val="105"/>
        </w:rPr>
        <w:t> </w:t>
      </w:r>
      <w:r>
        <w:rPr>
          <w:color w:val="231F20"/>
          <w:w w:val="105"/>
        </w:rPr>
        <w:t>A,</w:t>
      </w:r>
      <w:r>
        <w:rPr>
          <w:color w:val="231F20"/>
          <w:spacing w:val="-14"/>
          <w:w w:val="105"/>
        </w:rPr>
        <w:t> </w:t>
      </w:r>
      <w:r>
        <w:rPr>
          <w:color w:val="231F20"/>
          <w:w w:val="105"/>
        </w:rPr>
        <w:t>Di</w:t>
      </w:r>
      <w:r>
        <w:rPr>
          <w:color w:val="231F20"/>
          <w:spacing w:val="-15"/>
          <w:w w:val="105"/>
        </w:rPr>
        <w:t> </w:t>
      </w:r>
      <w:r>
        <w:rPr>
          <w:color w:val="231F20"/>
          <w:w w:val="105"/>
        </w:rPr>
        <w:t>Corrado</w:t>
      </w:r>
      <w:r>
        <w:rPr>
          <w:color w:val="231F20"/>
          <w:spacing w:val="-14"/>
          <w:w w:val="105"/>
        </w:rPr>
        <w:t> </w:t>
      </w:r>
      <w:r>
        <w:rPr>
          <w:color w:val="231F20"/>
          <w:spacing w:val="-3"/>
          <w:w w:val="105"/>
        </w:rPr>
        <w:t>D,</w:t>
      </w:r>
      <w:r>
        <w:rPr>
          <w:color w:val="231F20"/>
          <w:spacing w:val="-15"/>
          <w:w w:val="105"/>
        </w:rPr>
        <w:t> </w:t>
      </w:r>
      <w:r>
        <w:rPr>
          <w:color w:val="231F20"/>
          <w:w w:val="105"/>
        </w:rPr>
        <w:t>Bertolo</w:t>
      </w:r>
      <w:r>
        <w:rPr>
          <w:color w:val="231F20"/>
          <w:spacing w:val="-14"/>
          <w:w w:val="105"/>
        </w:rPr>
        <w:t> </w:t>
      </w:r>
      <w:r>
        <w:rPr>
          <w:color w:val="231F20"/>
          <w:w w:val="105"/>
        </w:rPr>
        <w:t>L,</w:t>
      </w:r>
      <w:r>
        <w:rPr>
          <w:color w:val="231F20"/>
          <w:spacing w:val="-14"/>
          <w:w w:val="105"/>
        </w:rPr>
        <w:t> </w:t>
      </w:r>
      <w:r>
        <w:rPr>
          <w:color w:val="231F20"/>
          <w:w w:val="105"/>
        </w:rPr>
        <w:t>Fichera</w:t>
      </w:r>
      <w:r>
        <w:rPr>
          <w:color w:val="231F20"/>
          <w:spacing w:val="-15"/>
          <w:w w:val="105"/>
        </w:rPr>
        <w:t> </w:t>
      </w:r>
      <w:r>
        <w:rPr>
          <w:color w:val="231F20"/>
          <w:spacing w:val="-7"/>
          <w:w w:val="105"/>
        </w:rPr>
        <w:t>F,</w:t>
      </w:r>
      <w:r>
        <w:rPr>
          <w:color w:val="231F20"/>
          <w:spacing w:val="-14"/>
          <w:w w:val="105"/>
        </w:rPr>
        <w:t> </w:t>
      </w:r>
      <w:r>
        <w:rPr>
          <w:color w:val="231F20"/>
          <w:w w:val="105"/>
        </w:rPr>
        <w:t>Coco,</w:t>
      </w:r>
      <w:r>
        <w:rPr>
          <w:color w:val="231F20"/>
          <w:spacing w:val="-14"/>
          <w:w w:val="105"/>
        </w:rPr>
        <w:t> </w:t>
      </w:r>
      <w:r>
        <w:rPr>
          <w:color w:val="231F20"/>
          <w:w w:val="105"/>
        </w:rPr>
        <w:t>M.</w:t>
      </w:r>
      <w:r>
        <w:rPr>
          <w:color w:val="231F20"/>
          <w:spacing w:val="-15"/>
          <w:w w:val="105"/>
        </w:rPr>
        <w:t> </w:t>
      </w:r>
      <w:r>
        <w:rPr>
          <w:color w:val="231F20"/>
          <w:spacing w:val="-3"/>
          <w:w w:val="105"/>
        </w:rPr>
        <w:t>(2017,</w:t>
      </w:r>
      <w:r>
        <w:rPr>
          <w:color w:val="231F20"/>
          <w:spacing w:val="-14"/>
          <w:w w:val="105"/>
        </w:rPr>
        <w:t> </w:t>
      </w:r>
      <w:r>
        <w:rPr>
          <w:color w:val="231F20"/>
          <w:w w:val="105"/>
        </w:rPr>
        <w:t>March)</w:t>
      </w:r>
      <w:r>
        <w:rPr>
          <w:color w:val="231F20"/>
          <w:spacing w:val="-14"/>
          <w:w w:val="105"/>
        </w:rPr>
        <w:t> </w:t>
      </w:r>
      <w:r>
        <w:rPr>
          <w:color w:val="231F20"/>
          <w:w w:val="105"/>
        </w:rPr>
        <w:t>The</w:t>
      </w:r>
      <w:r>
        <w:rPr>
          <w:color w:val="231F20"/>
          <w:spacing w:val="-15"/>
          <w:w w:val="105"/>
        </w:rPr>
        <w:t> </w:t>
      </w:r>
      <w:r>
        <w:rPr>
          <w:color w:val="231F20"/>
          <w:w w:val="105"/>
        </w:rPr>
        <w:t>role</w:t>
      </w:r>
      <w:r>
        <w:rPr>
          <w:color w:val="231F20"/>
          <w:spacing w:val="-14"/>
          <w:w w:val="105"/>
        </w:rPr>
        <w:t> </w:t>
      </w:r>
      <w:r>
        <w:rPr>
          <w:color w:val="231F20"/>
          <w:w w:val="105"/>
        </w:rPr>
        <w:t>of</w:t>
      </w:r>
      <w:r>
        <w:rPr>
          <w:color w:val="231F20"/>
          <w:spacing w:val="-15"/>
          <w:w w:val="105"/>
        </w:rPr>
        <w:t> </w:t>
      </w:r>
      <w:r>
        <w:rPr>
          <w:color w:val="231F20"/>
          <w:w w:val="105"/>
        </w:rPr>
        <w:t>deep</w:t>
      </w:r>
      <w:r>
        <w:rPr>
          <w:color w:val="231F20"/>
          <w:spacing w:val="-14"/>
          <w:w w:val="105"/>
        </w:rPr>
        <w:t> </w:t>
      </w:r>
      <w:r>
        <w:rPr>
          <w:color w:val="231F20"/>
          <w:w w:val="105"/>
        </w:rPr>
        <w:t>breathing</w:t>
      </w:r>
      <w:r>
        <w:rPr>
          <w:color w:val="231F20"/>
          <w:spacing w:val="-14"/>
          <w:w w:val="105"/>
        </w:rPr>
        <w:t> </w:t>
      </w:r>
      <w:r>
        <w:rPr>
          <w:color w:val="231F20"/>
          <w:w w:val="105"/>
        </w:rPr>
        <w:t>on stress. </w:t>
      </w:r>
      <w:r>
        <w:rPr>
          <w:rFonts w:ascii="Arial Narrow"/>
          <w:i/>
          <w:color w:val="231F20"/>
          <w:w w:val="105"/>
        </w:rPr>
        <w:t>Neurological Science. 38</w:t>
      </w:r>
      <w:r>
        <w:rPr>
          <w:color w:val="231F20"/>
          <w:w w:val="105"/>
        </w:rPr>
        <w:t>(3), 451-458.</w:t>
      </w:r>
      <w:r>
        <w:rPr>
          <w:color w:val="231F20"/>
          <w:spacing w:val="-16"/>
          <w:w w:val="105"/>
        </w:rPr>
        <w:t> </w:t>
      </w:r>
      <w:hyperlink r:id="rId49">
        <w:r>
          <w:rPr>
            <w:color w:val="004B96"/>
            <w:spacing w:val="-4"/>
            <w:w w:val="105"/>
            <w:u w:val="single" w:color="004B96"/>
          </w:rPr>
          <w:t>https://doi.org/10.1007/s10072-016-2790-8</w:t>
        </w:r>
      </w:hyperlink>
    </w:p>
    <w:p>
      <w:pPr>
        <w:pStyle w:val="BodyText"/>
        <w:spacing w:line="230" w:lineRule="auto" w:before="122"/>
        <w:ind w:left="119" w:right="1314"/>
      </w:pPr>
      <w:r>
        <w:rPr>
          <w:color w:val="231F20"/>
          <w:spacing w:val="-3"/>
        </w:rPr>
        <w:t>Pitzer, </w:t>
      </w:r>
      <w:r>
        <w:rPr>
          <w:color w:val="231F20"/>
        </w:rPr>
        <w:t>J., &amp; Skinner, E. (2017). Predictors of changes in students’ motivational resilience over the school year: The roles of   teacher support, self-appraisals, and emotional reactivity. </w:t>
      </w:r>
      <w:r>
        <w:rPr>
          <w:rFonts w:ascii="Arial Narrow" w:hAnsi="Arial Narrow"/>
          <w:i/>
          <w:color w:val="231F20"/>
        </w:rPr>
        <w:t>International Journal of Behavioral Development</w:t>
      </w:r>
      <w:r>
        <w:rPr>
          <w:color w:val="231F20"/>
        </w:rPr>
        <w:t>, </w:t>
      </w:r>
      <w:r>
        <w:rPr>
          <w:rFonts w:ascii="Arial Narrow" w:hAnsi="Arial Narrow"/>
          <w:i/>
          <w:color w:val="231F20"/>
        </w:rPr>
        <w:t>41</w:t>
      </w:r>
      <w:r>
        <w:rPr>
          <w:color w:val="231F20"/>
        </w:rPr>
        <w:t>(1), 15-29. </w:t>
      </w:r>
      <w:hyperlink r:id="rId50">
        <w:r>
          <w:rPr>
            <w:color w:val="004B96"/>
            <w:spacing w:val="-5"/>
            <w:u w:val="single" w:color="004B96"/>
          </w:rPr>
          <w:t>https://doi</w:t>
        </w:r>
        <w:r>
          <w:rPr>
            <w:color w:val="004B96"/>
            <w:spacing w:val="-5"/>
          </w:rPr>
          <w:t>.</w:t>
        </w:r>
      </w:hyperlink>
      <w:r>
        <w:rPr>
          <w:color w:val="004B96"/>
          <w:spacing w:val="-5"/>
        </w:rPr>
        <w:t> </w:t>
      </w:r>
      <w:hyperlink r:id="rId50">
        <w:r>
          <w:rPr>
            <w:color w:val="004B96"/>
            <w:u w:val="single" w:color="004B96"/>
          </w:rPr>
          <w:t>org/10.1177/0165025416642051</w:t>
        </w:r>
      </w:hyperlink>
    </w:p>
    <w:p>
      <w:pPr>
        <w:pStyle w:val="BodyText"/>
        <w:spacing w:line="230" w:lineRule="auto" w:before="122"/>
        <w:ind w:left="119" w:right="589"/>
      </w:pPr>
      <w:r>
        <w:rPr>
          <w:color w:val="231F20"/>
          <w:spacing w:val="-3"/>
          <w:w w:val="105"/>
        </w:rPr>
        <w:t>Ungar,</w:t>
      </w:r>
      <w:r>
        <w:rPr>
          <w:color w:val="231F20"/>
          <w:spacing w:val="-17"/>
          <w:w w:val="105"/>
        </w:rPr>
        <w:t> </w:t>
      </w:r>
      <w:r>
        <w:rPr>
          <w:color w:val="231F20"/>
          <w:w w:val="105"/>
        </w:rPr>
        <w:t>M.,</w:t>
      </w:r>
      <w:r>
        <w:rPr>
          <w:color w:val="231F20"/>
          <w:spacing w:val="-17"/>
          <w:w w:val="105"/>
        </w:rPr>
        <w:t> </w:t>
      </w:r>
      <w:r>
        <w:rPr>
          <w:color w:val="231F20"/>
          <w:w w:val="105"/>
        </w:rPr>
        <w:t>&amp;</w:t>
      </w:r>
      <w:r>
        <w:rPr>
          <w:color w:val="231F20"/>
          <w:spacing w:val="-16"/>
          <w:w w:val="105"/>
        </w:rPr>
        <w:t> </w:t>
      </w:r>
      <w:r>
        <w:rPr>
          <w:color w:val="231F20"/>
          <w:w w:val="105"/>
        </w:rPr>
        <w:t>Theron,</w:t>
      </w:r>
      <w:r>
        <w:rPr>
          <w:color w:val="231F20"/>
          <w:spacing w:val="-17"/>
          <w:w w:val="105"/>
        </w:rPr>
        <w:t> </w:t>
      </w:r>
      <w:r>
        <w:rPr>
          <w:color w:val="231F20"/>
          <w:w w:val="105"/>
        </w:rPr>
        <w:t>L.</w:t>
      </w:r>
      <w:r>
        <w:rPr>
          <w:color w:val="231F20"/>
          <w:spacing w:val="-16"/>
          <w:w w:val="105"/>
        </w:rPr>
        <w:t> </w:t>
      </w:r>
      <w:r>
        <w:rPr>
          <w:color w:val="231F20"/>
          <w:w w:val="105"/>
        </w:rPr>
        <w:t>(2020).</w:t>
      </w:r>
      <w:r>
        <w:rPr>
          <w:color w:val="231F20"/>
          <w:spacing w:val="-17"/>
          <w:w w:val="105"/>
        </w:rPr>
        <w:t> </w:t>
      </w:r>
      <w:r>
        <w:rPr>
          <w:color w:val="231F20"/>
          <w:w w:val="105"/>
        </w:rPr>
        <w:t>Resilience</w:t>
      </w:r>
      <w:r>
        <w:rPr>
          <w:color w:val="231F20"/>
          <w:spacing w:val="-17"/>
          <w:w w:val="105"/>
        </w:rPr>
        <w:t> </w:t>
      </w:r>
      <w:r>
        <w:rPr>
          <w:color w:val="231F20"/>
          <w:w w:val="105"/>
        </w:rPr>
        <w:t>and</w:t>
      </w:r>
      <w:r>
        <w:rPr>
          <w:color w:val="231F20"/>
          <w:spacing w:val="-16"/>
          <w:w w:val="105"/>
        </w:rPr>
        <w:t> </w:t>
      </w:r>
      <w:r>
        <w:rPr>
          <w:color w:val="231F20"/>
          <w:w w:val="105"/>
        </w:rPr>
        <w:t>mental</w:t>
      </w:r>
      <w:r>
        <w:rPr>
          <w:color w:val="231F20"/>
          <w:spacing w:val="-17"/>
          <w:w w:val="105"/>
        </w:rPr>
        <w:t> </w:t>
      </w:r>
      <w:r>
        <w:rPr>
          <w:color w:val="231F20"/>
          <w:w w:val="105"/>
        </w:rPr>
        <w:t>health:</w:t>
      </w:r>
      <w:r>
        <w:rPr>
          <w:color w:val="231F20"/>
          <w:spacing w:val="-16"/>
          <w:w w:val="105"/>
        </w:rPr>
        <w:t> </w:t>
      </w:r>
      <w:r>
        <w:rPr>
          <w:color w:val="231F20"/>
          <w:w w:val="105"/>
        </w:rPr>
        <w:t>how</w:t>
      </w:r>
      <w:r>
        <w:rPr>
          <w:color w:val="231F20"/>
          <w:spacing w:val="-17"/>
          <w:w w:val="105"/>
        </w:rPr>
        <w:t> </w:t>
      </w:r>
      <w:r>
        <w:rPr>
          <w:color w:val="231F20"/>
          <w:w w:val="105"/>
        </w:rPr>
        <w:t>multisystemic</w:t>
      </w:r>
      <w:r>
        <w:rPr>
          <w:color w:val="231F20"/>
          <w:spacing w:val="-16"/>
          <w:w w:val="105"/>
        </w:rPr>
        <w:t> </w:t>
      </w:r>
      <w:r>
        <w:rPr>
          <w:color w:val="231F20"/>
          <w:w w:val="105"/>
        </w:rPr>
        <w:t>processes</w:t>
      </w:r>
      <w:r>
        <w:rPr>
          <w:color w:val="231F20"/>
          <w:spacing w:val="-17"/>
          <w:w w:val="105"/>
        </w:rPr>
        <w:t> </w:t>
      </w:r>
      <w:r>
        <w:rPr>
          <w:color w:val="231F20"/>
          <w:w w:val="105"/>
        </w:rPr>
        <w:t>contribute</w:t>
      </w:r>
      <w:r>
        <w:rPr>
          <w:color w:val="231F20"/>
          <w:spacing w:val="-17"/>
          <w:w w:val="105"/>
        </w:rPr>
        <w:t> </w:t>
      </w:r>
      <w:r>
        <w:rPr>
          <w:color w:val="231F20"/>
          <w:w w:val="105"/>
        </w:rPr>
        <w:t>to</w:t>
      </w:r>
      <w:r>
        <w:rPr>
          <w:color w:val="231F20"/>
          <w:spacing w:val="-16"/>
          <w:w w:val="105"/>
        </w:rPr>
        <w:t> </w:t>
      </w:r>
      <w:r>
        <w:rPr>
          <w:color w:val="231F20"/>
          <w:w w:val="105"/>
        </w:rPr>
        <w:t>positive</w:t>
      </w:r>
      <w:r>
        <w:rPr>
          <w:color w:val="231F20"/>
          <w:spacing w:val="-17"/>
          <w:w w:val="105"/>
        </w:rPr>
        <w:t> </w:t>
      </w:r>
      <w:r>
        <w:rPr>
          <w:color w:val="231F20"/>
          <w:w w:val="105"/>
        </w:rPr>
        <w:t>outcomes.</w:t>
      </w:r>
      <w:r>
        <w:rPr>
          <w:color w:val="231F20"/>
          <w:spacing w:val="-17"/>
          <w:w w:val="105"/>
        </w:rPr>
        <w:t> </w:t>
      </w:r>
      <w:r>
        <w:rPr>
          <w:rFonts w:ascii="Arial Narrow"/>
          <w:i/>
          <w:color w:val="231F20"/>
          <w:w w:val="105"/>
        </w:rPr>
        <w:t>The</w:t>
      </w:r>
      <w:r>
        <w:rPr>
          <w:rFonts w:ascii="Arial Narrow"/>
          <w:i/>
          <w:color w:val="231F20"/>
          <w:spacing w:val="-18"/>
          <w:w w:val="105"/>
        </w:rPr>
        <w:t> </w:t>
      </w:r>
      <w:r>
        <w:rPr>
          <w:rFonts w:ascii="Arial Narrow"/>
          <w:i/>
          <w:color w:val="231F20"/>
          <w:w w:val="105"/>
        </w:rPr>
        <w:t>Lancet </w:t>
      </w:r>
      <w:r>
        <w:rPr>
          <w:rFonts w:ascii="Arial Narrow"/>
          <w:i/>
          <w:color w:val="231F20"/>
          <w:w w:val="105"/>
        </w:rPr>
        <w:t>Psychiatry, 7</w:t>
      </w:r>
      <w:r>
        <w:rPr>
          <w:color w:val="231F20"/>
          <w:w w:val="105"/>
        </w:rPr>
        <w:t>, 441-48.</w:t>
      </w:r>
      <w:r>
        <w:rPr>
          <w:color w:val="231F20"/>
          <w:spacing w:val="-12"/>
          <w:w w:val="105"/>
        </w:rPr>
        <w:t> </w:t>
      </w:r>
      <w:hyperlink r:id="rId51">
        <w:r>
          <w:rPr>
            <w:color w:val="004B96"/>
            <w:w w:val="105"/>
            <w:u w:val="single" w:color="004B96"/>
          </w:rPr>
          <w:t>https://doi.org/10.1016/S2215-0366(19)30434-1</w:t>
        </w:r>
      </w:hyperlink>
    </w:p>
    <w:p>
      <w:pPr>
        <w:pStyle w:val="BodyText"/>
        <w:ind w:left="0"/>
        <w:rPr>
          <w:sz w:val="22"/>
        </w:rPr>
      </w:pPr>
    </w:p>
    <w:p>
      <w:pPr>
        <w:pStyle w:val="BodyText"/>
        <w:spacing w:line="230" w:lineRule="auto" w:before="173"/>
        <w:ind w:left="119" w:right="151"/>
      </w:pPr>
      <w:r>
        <w:rPr>
          <w:color w:val="231F20"/>
          <w:w w:val="105"/>
        </w:rPr>
        <w:t>Note:</w:t>
      </w:r>
      <w:r>
        <w:rPr>
          <w:color w:val="231F20"/>
          <w:spacing w:val="-14"/>
          <w:w w:val="105"/>
        </w:rPr>
        <w:t> </w:t>
      </w:r>
      <w:r>
        <w:rPr>
          <w:color w:val="231F20"/>
          <w:w w:val="105"/>
        </w:rPr>
        <w:t>Pitzer</w:t>
      </w:r>
      <w:r>
        <w:rPr>
          <w:color w:val="231F20"/>
          <w:spacing w:val="-14"/>
          <w:w w:val="105"/>
        </w:rPr>
        <w:t> </w:t>
      </w:r>
      <w:r>
        <w:rPr>
          <w:color w:val="231F20"/>
          <w:w w:val="105"/>
        </w:rPr>
        <w:t>&amp;</w:t>
      </w:r>
      <w:r>
        <w:rPr>
          <w:color w:val="231F20"/>
          <w:spacing w:val="-13"/>
          <w:w w:val="105"/>
        </w:rPr>
        <w:t> </w:t>
      </w:r>
      <w:r>
        <w:rPr>
          <w:color w:val="231F20"/>
          <w:w w:val="105"/>
        </w:rPr>
        <w:t>Skinner</w:t>
      </w:r>
      <w:r>
        <w:rPr>
          <w:color w:val="231F20"/>
          <w:spacing w:val="-14"/>
          <w:w w:val="105"/>
        </w:rPr>
        <w:t> </w:t>
      </w:r>
      <w:r>
        <w:rPr>
          <w:color w:val="231F20"/>
          <w:w w:val="105"/>
        </w:rPr>
        <w:t>(2017),</w:t>
      </w:r>
      <w:r>
        <w:rPr>
          <w:color w:val="231F20"/>
          <w:spacing w:val="-13"/>
          <w:w w:val="105"/>
        </w:rPr>
        <w:t> </w:t>
      </w:r>
      <w:r>
        <w:rPr>
          <w:color w:val="231F20"/>
          <w:w w:val="105"/>
        </w:rPr>
        <w:t>and</w:t>
      </w:r>
      <w:r>
        <w:rPr>
          <w:color w:val="231F20"/>
          <w:spacing w:val="-14"/>
          <w:w w:val="105"/>
        </w:rPr>
        <w:t> </w:t>
      </w:r>
      <w:r>
        <w:rPr>
          <w:color w:val="231F20"/>
          <w:w w:val="105"/>
        </w:rPr>
        <w:t>Malhi,</w:t>
      </w:r>
      <w:r>
        <w:rPr>
          <w:color w:val="231F20"/>
          <w:spacing w:val="-14"/>
          <w:w w:val="105"/>
        </w:rPr>
        <w:t> </w:t>
      </w:r>
      <w:r>
        <w:rPr>
          <w:color w:val="231F20"/>
          <w:w w:val="105"/>
        </w:rPr>
        <w:t>Das,</w:t>
      </w:r>
      <w:r>
        <w:rPr>
          <w:color w:val="231F20"/>
          <w:spacing w:val="-13"/>
          <w:w w:val="105"/>
        </w:rPr>
        <w:t> </w:t>
      </w:r>
      <w:r>
        <w:rPr>
          <w:color w:val="231F20"/>
          <w:w w:val="105"/>
        </w:rPr>
        <w:t>Bell,</w:t>
      </w:r>
      <w:r>
        <w:rPr>
          <w:color w:val="231F20"/>
          <w:spacing w:val="-14"/>
          <w:w w:val="105"/>
        </w:rPr>
        <w:t> </w:t>
      </w:r>
      <w:r>
        <w:rPr>
          <w:color w:val="231F20"/>
          <w:w w:val="105"/>
        </w:rPr>
        <w:t>Mattingly,</w:t>
      </w:r>
      <w:r>
        <w:rPr>
          <w:color w:val="231F20"/>
          <w:spacing w:val="-13"/>
          <w:w w:val="105"/>
        </w:rPr>
        <w:t> </w:t>
      </w:r>
      <w:r>
        <w:rPr>
          <w:color w:val="231F20"/>
          <w:w w:val="105"/>
        </w:rPr>
        <w:t>&amp;</w:t>
      </w:r>
      <w:r>
        <w:rPr>
          <w:color w:val="231F20"/>
          <w:spacing w:val="-14"/>
          <w:w w:val="105"/>
        </w:rPr>
        <w:t> </w:t>
      </w:r>
      <w:r>
        <w:rPr>
          <w:color w:val="231F20"/>
          <w:w w:val="105"/>
        </w:rPr>
        <w:t>Mannie</w:t>
      </w:r>
      <w:r>
        <w:rPr>
          <w:color w:val="231F20"/>
          <w:spacing w:val="-14"/>
          <w:w w:val="105"/>
        </w:rPr>
        <w:t> </w:t>
      </w:r>
      <w:r>
        <w:rPr>
          <w:color w:val="231F20"/>
          <w:w w:val="105"/>
        </w:rPr>
        <w:t>(2019)</w:t>
      </w:r>
      <w:r>
        <w:rPr>
          <w:color w:val="231F20"/>
          <w:spacing w:val="-13"/>
          <w:w w:val="105"/>
        </w:rPr>
        <w:t> </w:t>
      </w:r>
      <w:r>
        <w:rPr>
          <w:color w:val="231F20"/>
          <w:w w:val="105"/>
        </w:rPr>
        <w:t>are</w:t>
      </w:r>
      <w:r>
        <w:rPr>
          <w:color w:val="231F20"/>
          <w:spacing w:val="-14"/>
          <w:w w:val="105"/>
        </w:rPr>
        <w:t> </w:t>
      </w:r>
      <w:r>
        <w:rPr>
          <w:color w:val="231F20"/>
          <w:w w:val="105"/>
        </w:rPr>
        <w:t>available</w:t>
      </w:r>
      <w:r>
        <w:rPr>
          <w:color w:val="231F20"/>
          <w:spacing w:val="-13"/>
          <w:w w:val="105"/>
        </w:rPr>
        <w:t> </w:t>
      </w:r>
      <w:r>
        <w:rPr>
          <w:color w:val="231F20"/>
          <w:w w:val="105"/>
        </w:rPr>
        <w:t>as</w:t>
      </w:r>
      <w:r>
        <w:rPr>
          <w:color w:val="231F20"/>
          <w:spacing w:val="-14"/>
          <w:w w:val="105"/>
        </w:rPr>
        <w:t> </w:t>
      </w:r>
      <w:r>
        <w:rPr>
          <w:color w:val="231F20"/>
          <w:w w:val="105"/>
        </w:rPr>
        <w:t>open</w:t>
      </w:r>
      <w:r>
        <w:rPr>
          <w:color w:val="231F20"/>
          <w:spacing w:val="-14"/>
          <w:w w:val="105"/>
        </w:rPr>
        <w:t> </w:t>
      </w:r>
      <w:r>
        <w:rPr>
          <w:color w:val="231F20"/>
          <w:w w:val="105"/>
        </w:rPr>
        <w:t>access</w:t>
      </w:r>
      <w:r>
        <w:rPr>
          <w:color w:val="231F20"/>
          <w:spacing w:val="-13"/>
          <w:w w:val="105"/>
        </w:rPr>
        <w:t> </w:t>
      </w:r>
      <w:r>
        <w:rPr>
          <w:color w:val="231F20"/>
          <w:w w:val="105"/>
        </w:rPr>
        <w:t>publications.</w:t>
      </w:r>
      <w:r>
        <w:rPr>
          <w:color w:val="231F20"/>
          <w:spacing w:val="-14"/>
          <w:w w:val="105"/>
        </w:rPr>
        <w:t> </w:t>
      </w:r>
      <w:r>
        <w:rPr>
          <w:color w:val="231F20"/>
          <w:w w:val="105"/>
        </w:rPr>
        <w:t>Gillham</w:t>
      </w:r>
      <w:r>
        <w:rPr>
          <w:color w:val="231F20"/>
          <w:spacing w:val="-13"/>
          <w:w w:val="105"/>
        </w:rPr>
        <w:t> </w:t>
      </w:r>
      <w:r>
        <w:rPr>
          <w:color w:val="231F20"/>
          <w:w w:val="105"/>
        </w:rPr>
        <w:t>et</w:t>
      </w:r>
      <w:r>
        <w:rPr>
          <w:color w:val="231F20"/>
          <w:spacing w:val="-14"/>
          <w:w w:val="105"/>
        </w:rPr>
        <w:t> </w:t>
      </w:r>
      <w:r>
        <w:rPr>
          <w:color w:val="231F20"/>
          <w:w w:val="105"/>
        </w:rPr>
        <w:t>al.</w:t>
      </w:r>
      <w:r>
        <w:rPr>
          <w:color w:val="231F20"/>
          <w:spacing w:val="-14"/>
          <w:w w:val="105"/>
        </w:rPr>
        <w:t> </w:t>
      </w:r>
      <w:r>
        <w:rPr>
          <w:color w:val="231F20"/>
          <w:w w:val="105"/>
        </w:rPr>
        <w:t>(2013) is available through</w:t>
      </w:r>
      <w:r>
        <w:rPr>
          <w:color w:val="231F20"/>
          <w:spacing w:val="-9"/>
          <w:w w:val="105"/>
        </w:rPr>
        <w:t> </w:t>
      </w:r>
      <w:hyperlink r:id="rId52">
        <w:r>
          <w:rPr>
            <w:color w:val="004B96"/>
            <w:spacing w:val="-3"/>
            <w:w w:val="105"/>
            <w:u w:val="single" w:color="004B96"/>
          </w:rPr>
          <w:t>https://works.swarthmore.edu/fac-psychology/537/</w:t>
        </w:r>
      </w:hyperlink>
      <w:r>
        <w:rPr>
          <w:color w:val="231F20"/>
          <w:spacing w:val="-3"/>
          <w:w w:val="105"/>
        </w:rPr>
        <w:t>.</w:t>
      </w:r>
    </w:p>
    <w:sectPr>
      <w:footerReference w:type="default" r:id="rId43"/>
      <w:pgSz w:w="12240" w:h="15840"/>
      <w:pgMar w:footer="562" w:header="0" w:top="960" w:bottom="760" w:left="960" w:right="96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Calibri">
    <w:altName w:val="Calibri"/>
    <w:charset w:val="0"/>
    <w:family w:val="swiss"/>
    <w:pitch w:val="variable"/>
  </w:font>
  <w:font w:name="Adobe Devanagari">
    <w:altName w:val="Adobe Devanagari"/>
    <w:charset w:val="0"/>
    <w:family w:val="roman"/>
    <w:pitch w:val="variable"/>
  </w:font>
  <w:font w:name="Lucida Sans Unicode">
    <w:altName w:val="Lucida Sans Unicode"/>
    <w:charset w:val="0"/>
    <w:family w:val="swiss"/>
    <w:pitch w:val="variable"/>
  </w:font>
  <w:font w:name="Georgia">
    <w:altName w:val="Georgia"/>
    <w:charset w:val="0"/>
    <w:family w:val="roman"/>
    <w:pitch w:val="variable"/>
  </w:font>
  <w:font w:name="Palatino Linotype">
    <w:altName w:val="Palatino Linotype"/>
    <w:charset w:val="0"/>
    <w:family w:val="roman"/>
    <w:pitch w:val="variable"/>
  </w:font>
  <w:font w:name="Arial Narrow">
    <w:altName w:val="Arial Narrow"/>
    <w:charset w:val="0"/>
    <w:family w:val="swiss"/>
    <w:pitch w:val="variable"/>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rPr>
        <w:sz w:val="20"/>
      </w:rPr>
    </w:pPr>
    <w:r>
      <w:rPr/>
      <w:pict>
        <v:shapetype id="_x0000_t202" o:spt="202" coordsize="21600,21600" path="m,l,21600r21600,l21600,xe">
          <v:stroke joinstyle="miter"/>
          <v:path gradientshapeok="t" o:connecttype="rect"/>
        </v:shapetype>
        <v:shape style="position:absolute;margin-left:53pt;margin-top:752.902527pt;width:163.85pt;height:10.45pt;mso-position-horizontal-relative:page;mso-position-vertical-relative:page;z-index:-251881472" type="#_x0000_t202" filled="false" stroked="false">
          <v:textbox inset="0,0,0,0">
            <w:txbxContent>
              <w:p>
                <w:pPr>
                  <w:spacing w:line="199" w:lineRule="exact" w:before="9"/>
                  <w:ind w:left="20" w:right="0" w:firstLine="0"/>
                  <w:jc w:val="left"/>
                  <w:rPr>
                    <w:sz w:val="13"/>
                  </w:rPr>
                </w:pPr>
                <w:r>
                  <w:rPr>
                    <w:rFonts w:ascii="Lucida Sans Unicode" w:hAnsi="Lucida Sans Unicode"/>
                    <w:color w:val="414042"/>
                    <w:sz w:val="13"/>
                  </w:rPr>
                  <w:t>© AMERICAN PSYCHOLOGICAL ASSOCIATION </w:t>
                </w:r>
                <w:r>
                  <w:rPr>
                    <w:color w:val="414042"/>
                    <w:sz w:val="13"/>
                  </w:rPr>
                  <w:t>2024</w:t>
                </w:r>
              </w:p>
            </w:txbxContent>
          </v:textbox>
          <w10:wrap type="none"/>
        </v:shape>
      </w:pict>
    </w:r>
    <w:r>
      <w:rPr/>
      <w:pict>
        <v:shape style="position:absolute;margin-left:547.692993pt;margin-top:752.902527pt;width:13.6pt;height:10.45pt;mso-position-horizontal-relative:page;mso-position-vertical-relative:page;z-index:-251880448" type="#_x0000_t202" filled="false" stroked="false">
          <v:textbox inset="0,0,0,0">
            <w:txbxContent>
              <w:p>
                <w:pPr>
                  <w:spacing w:line="199" w:lineRule="exact" w:before="9"/>
                  <w:ind w:left="60" w:right="0" w:firstLine="0"/>
                  <w:jc w:val="left"/>
                  <w:rPr>
                    <w:rFonts w:ascii="Lucida Sans Unicode"/>
                    <w:sz w:val="13"/>
                  </w:rPr>
                </w:pPr>
                <w:r>
                  <w:rPr/>
                  <w:fldChar w:fldCharType="begin"/>
                </w:r>
                <w:r>
                  <w:rPr>
                    <w:rFonts w:ascii="Lucida Sans Unicode"/>
                    <w:color w:val="414042"/>
                    <w:w w:val="95"/>
                    <w:sz w:val="13"/>
                  </w:rPr>
                  <w:instrText> PAGE </w:instrText>
                </w:r>
                <w:r>
                  <w:rPr/>
                  <w:fldChar w:fldCharType="separate"/>
                </w:r>
                <w:r>
                  <w:rPr/>
                  <w:t>22</w:t>
                </w:r>
                <w:r>
                  <w:rPr/>
                  <w:fldChar w:fldCharType="end"/>
                </w:r>
              </w:p>
            </w:txbxContent>
          </v:textbox>
          <w10:wrap type="none"/>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rPr>
        <w:sz w:val="20"/>
      </w:rPr>
    </w:pPr>
    <w:r>
      <w:rPr/>
      <w:pict>
        <v:shape style="position:absolute;margin-left:53pt;margin-top:752.902527pt;width:163.85pt;height:10.45pt;mso-position-horizontal-relative:page;mso-position-vertical-relative:page;z-index:-251879424" type="#_x0000_t202" filled="false" stroked="false">
          <v:textbox inset="0,0,0,0">
            <w:txbxContent>
              <w:p>
                <w:pPr>
                  <w:spacing w:line="199" w:lineRule="exact" w:before="9"/>
                  <w:ind w:left="20" w:right="0" w:firstLine="0"/>
                  <w:jc w:val="left"/>
                  <w:rPr>
                    <w:sz w:val="13"/>
                  </w:rPr>
                </w:pPr>
                <w:r>
                  <w:rPr>
                    <w:rFonts w:ascii="Lucida Sans Unicode" w:hAnsi="Lucida Sans Unicode"/>
                    <w:color w:val="414042"/>
                    <w:sz w:val="13"/>
                  </w:rPr>
                  <w:t>© AMERICAN PSYCHOLOGICAL ASSOCIATION </w:t>
                </w:r>
                <w:r>
                  <w:rPr>
                    <w:color w:val="414042"/>
                    <w:sz w:val="13"/>
                  </w:rPr>
                  <w:t>2024</w:t>
                </w:r>
              </w:p>
            </w:txbxContent>
          </v:textbox>
          <w10:wrap type="none"/>
        </v:shape>
      </w:pict>
    </w:r>
    <w:r>
      <w:rPr/>
      <w:pict>
        <v:shape style="position:absolute;margin-left:549.627991pt;margin-top:752.902527pt;width:9.550pt;height:10.45pt;mso-position-horizontal-relative:page;mso-position-vertical-relative:page;z-index:-251878400" type="#_x0000_t202" filled="false" stroked="false">
          <v:textbox inset="0,0,0,0">
            <w:txbxContent>
              <w:p>
                <w:pPr>
                  <w:spacing w:line="199" w:lineRule="exact" w:before="9"/>
                  <w:ind w:left="20" w:right="0" w:firstLine="0"/>
                  <w:jc w:val="left"/>
                  <w:rPr>
                    <w:rFonts w:ascii="Lucida Sans Unicode"/>
                    <w:sz w:val="13"/>
                  </w:rPr>
                </w:pPr>
                <w:r>
                  <w:rPr>
                    <w:rFonts w:ascii="Lucida Sans Unicode"/>
                    <w:color w:val="414042"/>
                    <w:w w:val="95"/>
                    <w:sz w:val="13"/>
                  </w:rPr>
                  <w:t>26</w:t>
                </w:r>
              </w:p>
            </w:txbxContent>
          </v:textbox>
          <w10:wrap type="none"/>
        </v:shape>
      </w:pic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multiLevelType w:val="hybridMultilevel"/>
    <w:lvl w:ilvl="0">
      <w:start w:val="0"/>
      <w:numFmt w:val="bullet"/>
      <w:lvlText w:val="•"/>
      <w:lvlJc w:val="left"/>
      <w:pPr>
        <w:ind w:left="480" w:hanging="240"/>
      </w:pPr>
      <w:rPr>
        <w:rFonts w:hint="default" w:ascii="Calibri" w:hAnsi="Calibri" w:eastAsia="Calibri" w:cs="Calibri"/>
        <w:color w:val="231F20"/>
        <w:w w:val="83"/>
        <w:sz w:val="17"/>
        <w:szCs w:val="17"/>
        <w:lang w:val="en-US" w:eastAsia="en-US" w:bidi="en-US"/>
      </w:rPr>
    </w:lvl>
    <w:lvl w:ilvl="1">
      <w:start w:val="0"/>
      <w:numFmt w:val="bullet"/>
      <w:lvlText w:val="•"/>
      <w:lvlJc w:val="left"/>
      <w:pPr>
        <w:ind w:left="942" w:hanging="240"/>
      </w:pPr>
      <w:rPr>
        <w:rFonts w:hint="default"/>
        <w:lang w:val="en-US" w:eastAsia="en-US" w:bidi="en-US"/>
      </w:rPr>
    </w:lvl>
    <w:lvl w:ilvl="2">
      <w:start w:val="0"/>
      <w:numFmt w:val="bullet"/>
      <w:lvlText w:val="•"/>
      <w:lvlJc w:val="left"/>
      <w:pPr>
        <w:ind w:left="1404" w:hanging="240"/>
      </w:pPr>
      <w:rPr>
        <w:rFonts w:hint="default"/>
        <w:lang w:val="en-US" w:eastAsia="en-US" w:bidi="en-US"/>
      </w:rPr>
    </w:lvl>
    <w:lvl w:ilvl="3">
      <w:start w:val="0"/>
      <w:numFmt w:val="bullet"/>
      <w:lvlText w:val="•"/>
      <w:lvlJc w:val="left"/>
      <w:pPr>
        <w:ind w:left="1866" w:hanging="240"/>
      </w:pPr>
      <w:rPr>
        <w:rFonts w:hint="default"/>
        <w:lang w:val="en-US" w:eastAsia="en-US" w:bidi="en-US"/>
      </w:rPr>
    </w:lvl>
    <w:lvl w:ilvl="4">
      <w:start w:val="0"/>
      <w:numFmt w:val="bullet"/>
      <w:lvlText w:val="•"/>
      <w:lvlJc w:val="left"/>
      <w:pPr>
        <w:ind w:left="2328" w:hanging="240"/>
      </w:pPr>
      <w:rPr>
        <w:rFonts w:hint="default"/>
        <w:lang w:val="en-US" w:eastAsia="en-US" w:bidi="en-US"/>
      </w:rPr>
    </w:lvl>
    <w:lvl w:ilvl="5">
      <w:start w:val="0"/>
      <w:numFmt w:val="bullet"/>
      <w:lvlText w:val="•"/>
      <w:lvlJc w:val="left"/>
      <w:pPr>
        <w:ind w:left="2790" w:hanging="240"/>
      </w:pPr>
      <w:rPr>
        <w:rFonts w:hint="default"/>
        <w:lang w:val="en-US" w:eastAsia="en-US" w:bidi="en-US"/>
      </w:rPr>
    </w:lvl>
    <w:lvl w:ilvl="6">
      <w:start w:val="0"/>
      <w:numFmt w:val="bullet"/>
      <w:lvlText w:val="•"/>
      <w:lvlJc w:val="left"/>
      <w:pPr>
        <w:ind w:left="3252" w:hanging="240"/>
      </w:pPr>
      <w:rPr>
        <w:rFonts w:hint="default"/>
        <w:lang w:val="en-US" w:eastAsia="en-US" w:bidi="en-US"/>
      </w:rPr>
    </w:lvl>
    <w:lvl w:ilvl="7">
      <w:start w:val="0"/>
      <w:numFmt w:val="bullet"/>
      <w:lvlText w:val="•"/>
      <w:lvlJc w:val="left"/>
      <w:pPr>
        <w:ind w:left="3714" w:hanging="240"/>
      </w:pPr>
      <w:rPr>
        <w:rFonts w:hint="default"/>
        <w:lang w:val="en-US" w:eastAsia="en-US" w:bidi="en-US"/>
      </w:rPr>
    </w:lvl>
    <w:lvl w:ilvl="8">
      <w:start w:val="0"/>
      <w:numFmt w:val="bullet"/>
      <w:lvlText w:val="•"/>
      <w:lvlJc w:val="left"/>
      <w:pPr>
        <w:ind w:left="4176" w:hanging="240"/>
      </w:pPr>
      <w:rPr>
        <w:rFonts w:hint="default"/>
        <w:lang w:val="en-US" w:eastAsia="en-US" w:bidi="en-US"/>
      </w:rPr>
    </w:lvl>
  </w:abstractNum>
  <w:abstractNum w:abstractNumId="0">
    <w:multiLevelType w:val="hybridMultilevel"/>
    <w:lvl w:ilvl="0">
      <w:start w:val="0"/>
      <w:numFmt w:val="bullet"/>
      <w:lvlText w:val="•"/>
      <w:lvlJc w:val="left"/>
      <w:pPr>
        <w:ind w:left="480" w:hanging="240"/>
      </w:pPr>
      <w:rPr>
        <w:rFonts w:hint="default" w:ascii="Calibri" w:hAnsi="Calibri" w:eastAsia="Calibri" w:cs="Calibri"/>
        <w:color w:val="231F20"/>
        <w:w w:val="83"/>
        <w:sz w:val="20"/>
        <w:szCs w:val="20"/>
        <w:lang w:val="en-US" w:eastAsia="en-US" w:bidi="en-US"/>
      </w:rPr>
    </w:lvl>
    <w:lvl w:ilvl="1">
      <w:start w:val="0"/>
      <w:numFmt w:val="bullet"/>
      <w:lvlText w:val="•"/>
      <w:lvlJc w:val="left"/>
      <w:pPr>
        <w:ind w:left="1464" w:hanging="240"/>
      </w:pPr>
      <w:rPr>
        <w:rFonts w:hint="default"/>
        <w:lang w:val="en-US" w:eastAsia="en-US" w:bidi="en-US"/>
      </w:rPr>
    </w:lvl>
    <w:lvl w:ilvl="2">
      <w:start w:val="0"/>
      <w:numFmt w:val="bullet"/>
      <w:lvlText w:val="•"/>
      <w:lvlJc w:val="left"/>
      <w:pPr>
        <w:ind w:left="2448" w:hanging="240"/>
      </w:pPr>
      <w:rPr>
        <w:rFonts w:hint="default"/>
        <w:lang w:val="en-US" w:eastAsia="en-US" w:bidi="en-US"/>
      </w:rPr>
    </w:lvl>
    <w:lvl w:ilvl="3">
      <w:start w:val="0"/>
      <w:numFmt w:val="bullet"/>
      <w:lvlText w:val="•"/>
      <w:lvlJc w:val="left"/>
      <w:pPr>
        <w:ind w:left="3432" w:hanging="240"/>
      </w:pPr>
      <w:rPr>
        <w:rFonts w:hint="default"/>
        <w:lang w:val="en-US" w:eastAsia="en-US" w:bidi="en-US"/>
      </w:rPr>
    </w:lvl>
    <w:lvl w:ilvl="4">
      <w:start w:val="0"/>
      <w:numFmt w:val="bullet"/>
      <w:lvlText w:val="•"/>
      <w:lvlJc w:val="left"/>
      <w:pPr>
        <w:ind w:left="4416" w:hanging="240"/>
      </w:pPr>
      <w:rPr>
        <w:rFonts w:hint="default"/>
        <w:lang w:val="en-US" w:eastAsia="en-US" w:bidi="en-US"/>
      </w:rPr>
    </w:lvl>
    <w:lvl w:ilvl="5">
      <w:start w:val="0"/>
      <w:numFmt w:val="bullet"/>
      <w:lvlText w:val="•"/>
      <w:lvlJc w:val="left"/>
      <w:pPr>
        <w:ind w:left="5400" w:hanging="240"/>
      </w:pPr>
      <w:rPr>
        <w:rFonts w:hint="default"/>
        <w:lang w:val="en-US" w:eastAsia="en-US" w:bidi="en-US"/>
      </w:rPr>
    </w:lvl>
    <w:lvl w:ilvl="6">
      <w:start w:val="0"/>
      <w:numFmt w:val="bullet"/>
      <w:lvlText w:val="•"/>
      <w:lvlJc w:val="left"/>
      <w:pPr>
        <w:ind w:left="6384" w:hanging="240"/>
      </w:pPr>
      <w:rPr>
        <w:rFonts w:hint="default"/>
        <w:lang w:val="en-US" w:eastAsia="en-US" w:bidi="en-US"/>
      </w:rPr>
    </w:lvl>
    <w:lvl w:ilvl="7">
      <w:start w:val="0"/>
      <w:numFmt w:val="bullet"/>
      <w:lvlText w:val="•"/>
      <w:lvlJc w:val="left"/>
      <w:pPr>
        <w:ind w:left="7368" w:hanging="240"/>
      </w:pPr>
      <w:rPr>
        <w:rFonts w:hint="default"/>
        <w:lang w:val="en-US" w:eastAsia="en-US" w:bidi="en-US"/>
      </w:rPr>
    </w:lvl>
    <w:lvl w:ilvl="8">
      <w:start w:val="0"/>
      <w:numFmt w:val="bullet"/>
      <w:lvlText w:val="•"/>
      <w:lvlJc w:val="left"/>
      <w:pPr>
        <w:ind w:left="8352" w:hanging="240"/>
      </w:pPr>
      <w:rPr>
        <w:rFonts w:hint="default"/>
        <w:lang w:val="en-US" w:eastAsia="en-US" w:bidi="en-US"/>
      </w:rPr>
    </w:lvl>
  </w:abstract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Calibri" w:hAnsi="Calibri" w:eastAsia="Calibri" w:cs="Calibri"/>
      <w:lang w:val="en-US" w:eastAsia="en-US" w:bidi="en-US"/>
    </w:rPr>
  </w:style>
  <w:style w:styleId="BodyText" w:type="paragraph">
    <w:name w:val="Body Text"/>
    <w:basedOn w:val="Normal"/>
    <w:uiPriority w:val="1"/>
    <w:qFormat/>
    <w:pPr>
      <w:ind w:left="120"/>
    </w:pPr>
    <w:rPr>
      <w:rFonts w:ascii="Calibri" w:hAnsi="Calibri" w:eastAsia="Calibri" w:cs="Calibri"/>
      <w:sz w:val="17"/>
      <w:szCs w:val="17"/>
      <w:lang w:val="en-US" w:eastAsia="en-US" w:bidi="en-US"/>
    </w:rPr>
  </w:style>
  <w:style w:styleId="Heading1" w:type="paragraph">
    <w:name w:val="Heading 1"/>
    <w:basedOn w:val="Normal"/>
    <w:uiPriority w:val="1"/>
    <w:qFormat/>
    <w:pPr>
      <w:ind w:left="120"/>
      <w:outlineLvl w:val="1"/>
    </w:pPr>
    <w:rPr>
      <w:rFonts w:ascii="Georgia" w:hAnsi="Georgia" w:eastAsia="Georgia" w:cs="Georgia"/>
      <w:b/>
      <w:bCs/>
      <w:sz w:val="21"/>
      <w:szCs w:val="21"/>
      <w:lang w:val="en-US" w:eastAsia="en-US" w:bidi="en-US"/>
    </w:rPr>
  </w:style>
  <w:style w:styleId="Heading2" w:type="paragraph">
    <w:name w:val="Heading 2"/>
    <w:basedOn w:val="Normal"/>
    <w:uiPriority w:val="1"/>
    <w:qFormat/>
    <w:pPr>
      <w:spacing w:before="89"/>
      <w:ind w:left="120"/>
      <w:outlineLvl w:val="2"/>
    </w:pPr>
    <w:rPr>
      <w:rFonts w:ascii="Calibri" w:hAnsi="Calibri" w:eastAsia="Calibri" w:cs="Calibri"/>
      <w:b/>
      <w:bCs/>
      <w:sz w:val="20"/>
      <w:szCs w:val="20"/>
      <w:lang w:val="en-US" w:eastAsia="en-US" w:bidi="en-US"/>
    </w:rPr>
  </w:style>
  <w:style w:styleId="Heading3" w:type="paragraph">
    <w:name w:val="Heading 3"/>
    <w:basedOn w:val="Normal"/>
    <w:uiPriority w:val="1"/>
    <w:qFormat/>
    <w:pPr>
      <w:ind w:left="120"/>
      <w:jc w:val="both"/>
      <w:outlineLvl w:val="3"/>
    </w:pPr>
    <w:rPr>
      <w:rFonts w:ascii="Calibri" w:hAnsi="Calibri" w:eastAsia="Calibri" w:cs="Calibri"/>
      <w:sz w:val="20"/>
      <w:szCs w:val="20"/>
      <w:lang w:val="en-US" w:eastAsia="en-US" w:bidi="en-US"/>
    </w:rPr>
  </w:style>
  <w:style w:styleId="ListParagraph" w:type="paragraph">
    <w:name w:val="List Paragraph"/>
    <w:basedOn w:val="Normal"/>
    <w:uiPriority w:val="1"/>
    <w:qFormat/>
    <w:pPr>
      <w:spacing w:before="53"/>
      <w:ind w:left="480" w:hanging="240"/>
    </w:pPr>
    <w:rPr>
      <w:rFonts w:ascii="Calibri" w:hAnsi="Calibri" w:eastAsia="Calibri" w:cs="Calibri"/>
      <w:lang w:val="en-US" w:eastAsia="en-US" w:bidi="en-US"/>
    </w:rPr>
  </w:style>
  <w:style w:styleId="TableParagraph" w:type="paragraph">
    <w:name w:val="Table Paragraph"/>
    <w:basedOn w:val="Normal"/>
    <w:uiPriority w:val="1"/>
    <w:qFormat/>
    <w:pPr/>
    <w:rPr>
      <w:lang w:val="en-US" w:eastAsia="en-US" w:bidi="en-US"/>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hyperlink" Target="https://www.apa.org/topics/resilience/building-your-resilience" TargetMode="External"/><Relationship Id="rId7" Type="http://schemas.openxmlformats.org/officeDocument/2006/relationships/hyperlink" Target="https://www.apa.org/topics/resilience" TargetMode="External"/><Relationship Id="rId8" Type="http://schemas.openxmlformats.org/officeDocument/2006/relationships/hyperlink" Target="https://www.apa.org/topics/resilience/guide-parents-teachers" TargetMode="External"/><Relationship Id="rId9" Type="http://schemas.openxmlformats.org/officeDocument/2006/relationships/hyperlink" Target="https://apps.apple.com/us/app/breathe2relax/id425720246" TargetMode="External"/><Relationship Id="rId10" Type="http://schemas.openxmlformats.org/officeDocument/2006/relationships/hyperlink" Target="https://www.apa.org/topics/stress" TargetMode="External"/><Relationship Id="rId11" Type="http://schemas.openxmlformats.org/officeDocument/2006/relationships/hyperlink" Target="http://www.apa.org/" TargetMode="External"/><Relationship Id="rId12" Type="http://schemas.openxmlformats.org/officeDocument/2006/relationships/hyperlink" Target="https://resilienceacrossborders.org/" TargetMode="External"/><Relationship Id="rId13" Type="http://schemas.openxmlformats.org/officeDocument/2006/relationships/hyperlink" Target="https://www.youtube.com/watch?v=TZh2kow5wjk" TargetMode="External"/><Relationship Id="rId14" Type="http://schemas.openxmlformats.org/officeDocument/2006/relationships/hyperlink" Target="https://www.apa.org/res" TargetMode="External"/><Relationship Id="rId15" Type="http://schemas.openxmlformats.org/officeDocument/2006/relationships/hyperlink" Target="https://www.apa.org/topics/resilience/bounce-teens" TargetMode="External"/><Relationship Id="rId16" Type="http://schemas.openxmlformats.org/officeDocument/2006/relationships/hyperlink" Target="https://www.apaservices.org/practice/good-practice/building-resilience.pdf" TargetMode="External"/><Relationship Id="rId17" Type="http://schemas.openxmlformats.org/officeDocument/2006/relationships/hyperlink" Target="https://www.apa.org/topics/resilience-guide-parents" TargetMode="External"/><Relationship Id="rId18" Type="http://schemas.openxmlformats.org/officeDocument/2006/relationships/hyperlink" Target="https://www.teachresilience.org/" TargetMode="External"/><Relationship Id="rId19" Type="http://schemas.openxmlformats.org/officeDocument/2006/relationships/hyperlink" Target="https://www.apa.org/topics/parenting/tip-tool-brochure.pdf" TargetMode="External"/><Relationship Id="rId20" Type="http://schemas.openxmlformats.org/officeDocument/2006/relationships/hyperlink" Target="http://on.apa.org/3ihUOEt" TargetMode="External"/><Relationship Id="rId21" Type="http://schemas.openxmlformats.org/officeDocument/2006/relationships/hyperlink" Target="https://www.apa.org/monitor/oct03/teaching" TargetMode="External"/><Relationship Id="rId22" Type="http://schemas.openxmlformats.org/officeDocument/2006/relationships/hyperlink" Target="https://www.apaservices.org/practice/update/2009/03-30/fostering-resilience" TargetMode="External"/><Relationship Id="rId23" Type="http://schemas.openxmlformats.org/officeDocument/2006/relationships/hyperlink" Target="https://www.apa.org/topics/terrorism/exposure" TargetMode="External"/><Relationship Id="rId24" Type="http://schemas.openxmlformats.org/officeDocument/2006/relationships/hyperlink" Target="https://www.apa.org/topics/resilience/teen-war" TargetMode="External"/><Relationship Id="rId25" Type="http://schemas.openxmlformats.org/officeDocument/2006/relationships/hyperlink" Target="https://www.apa.org/topics/stress/manage-stress-tools" TargetMode="External"/><Relationship Id="rId26" Type="http://schemas.openxmlformats.org/officeDocument/2006/relationships/hyperlink" Target="https://www.apa.org/topics/trauma/writing-benefits" TargetMode="External"/><Relationship Id="rId27" Type="http://schemas.openxmlformats.org/officeDocument/2006/relationships/hyperlink" Target="https://www.apa.org/ed/schools/primer/stress" TargetMode="External"/><Relationship Id="rId28" Type="http://schemas.openxmlformats.org/officeDocument/2006/relationships/hyperlink" Target="https://www.apa.org/pubs/magination/stress-less" TargetMode="External"/><Relationship Id="rId29" Type="http://schemas.openxmlformats.org/officeDocument/2006/relationships/hyperlink" Target="https://mobile.va.gov/app/mindfulness-coach" TargetMode="External"/><Relationship Id="rId30" Type="http://schemas.openxmlformats.org/officeDocument/2006/relationships/hyperlink" Target="https://childmind.org/article/mindfulness-in-the-classroom/" TargetMode="External"/><Relationship Id="rId31" Type="http://schemas.openxmlformats.org/officeDocument/2006/relationships/hyperlink" Target="https://www.apa.org/pubs/books/4441018" TargetMode="External"/><Relationship Id="rId32" Type="http://schemas.openxmlformats.org/officeDocument/2006/relationships/hyperlink" Target="https://www.apa.org/ed/precollege/topss/lessons/activities/activity-mindful-walking.pdf" TargetMode="External"/><Relationship Id="rId33" Type="http://schemas.openxmlformats.org/officeDocument/2006/relationships/hyperlink" Target="https://www.headspace.com/educators" TargetMode="External"/><Relationship Id="rId34" Type="http://schemas.openxmlformats.org/officeDocument/2006/relationships/hyperlink" Target="https://www.calm.com/schools" TargetMode="External"/><Relationship Id="rId35" Type="http://schemas.openxmlformats.org/officeDocument/2006/relationships/hyperlink" Target="https://www.stopbreathethink.org.uk/" TargetMode="External"/><Relationship Id="rId36" Type="http://schemas.openxmlformats.org/officeDocument/2006/relationships/hyperlink" Target="https://www.youtube.com/watch?v=yBaVSJ6zq4c" TargetMode="External"/><Relationship Id="rId37" Type="http://schemas.openxmlformats.org/officeDocument/2006/relationships/hyperlink" Target="https://childmind.org/healthyminds/" TargetMode="External"/><Relationship Id="rId38" Type="http://schemas.openxmlformats.org/officeDocument/2006/relationships/hyperlink" Target="https://childmind.org/healthyminds/complete-series-teachers-middle/" TargetMode="External"/><Relationship Id="rId39" Type="http://schemas.openxmlformats.org/officeDocument/2006/relationships/hyperlink" Target="https://childmind.org/healthyminds/complete-series-teachers-high-school/" TargetMode="External"/><Relationship Id="rId40" Type="http://schemas.openxmlformats.org/officeDocument/2006/relationships/hyperlink" Target="https://www.ted.com/talks/denise_mai_how_to_build_resilience_as_your_superpower" TargetMode="External"/><Relationship Id="rId41" Type="http://schemas.openxmlformats.org/officeDocument/2006/relationships/hyperlink" Target="https://www.ted.com/talks/lucy_hone_3_secrets_of_resilient_people/transcript?language=en" TargetMode="External"/><Relationship Id="rId42" Type="http://schemas.openxmlformats.org/officeDocument/2006/relationships/hyperlink" Target="https://www.ted.com/talks/david_donaldson_resilience_the_up_side_of_down" TargetMode="External"/><Relationship Id="rId43" Type="http://schemas.openxmlformats.org/officeDocument/2006/relationships/footer" Target="footer2.xml"/><Relationship Id="rId44" Type="http://schemas.openxmlformats.org/officeDocument/2006/relationships/hyperlink" Target="https://doi.org/10.1037/14862-023" TargetMode="External"/><Relationship Id="rId45" Type="http://schemas.openxmlformats.org/officeDocument/2006/relationships/hyperlink" Target="https://doi.org/10.1007/s00787-020-01583-8" TargetMode="External"/><Relationship Id="rId46" Type="http://schemas.openxmlformats.org/officeDocument/2006/relationships/hyperlink" Target="https://doi.org/10.1016/j.ejtd.2018.07.002" TargetMode="External"/><Relationship Id="rId47" Type="http://schemas.openxmlformats.org/officeDocument/2006/relationships/hyperlink" Target="https://doi.org/10.1093/oxfordhb/9780199557257.013.0046" TargetMode="External"/><Relationship Id="rId48" Type="http://schemas.openxmlformats.org/officeDocument/2006/relationships/hyperlink" Target="https://doi.org/10.1038/s41398-019-0651-y" TargetMode="External"/><Relationship Id="rId49" Type="http://schemas.openxmlformats.org/officeDocument/2006/relationships/hyperlink" Target="https://doi.org/10.1007/s10072-016-2790-8" TargetMode="External"/><Relationship Id="rId50" Type="http://schemas.openxmlformats.org/officeDocument/2006/relationships/hyperlink" Target="https://doi.org/10.1177/0165025416642051" TargetMode="External"/><Relationship Id="rId51" Type="http://schemas.openxmlformats.org/officeDocument/2006/relationships/hyperlink" Target="https://doi.org/10.1016/S2215-0366(19)30434-1" TargetMode="External"/><Relationship Id="rId52" Type="http://schemas.openxmlformats.org/officeDocument/2006/relationships/hyperlink" Target="https://works.swarthmore.edu/fac-psychology/537/" TargetMode="External"/><Relationship Id="rId5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American Psychological Association</dc:creator>
  <dc:title>BAM! Student/Teacher Resilience Lessons: Grades 4-8</dc:title>
  <dcterms:created xsi:type="dcterms:W3CDTF">2024-10-21T18:05:51Z</dcterms:created>
  <dcterms:modified xsi:type="dcterms:W3CDTF">2024-10-21T18:05:51Z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2024-09-13T00:00:00Z</vt:filetime>
  </property>
  <property fmtid="{D5CDD505-2E9C-101B-9397-08002B2CF9AE}" pid="3" name="Creator">
    <vt:lpwstr>Adobe InDesign 19.5 (Macintosh)</vt:lpwstr>
  </property>
  <property fmtid="{D5CDD505-2E9C-101B-9397-08002B2CF9AE}" pid="4" name="LastSaved">
    <vt:filetime>2024-10-21T00:00:00Z</vt:filetime>
  </property>
</Properties>
</file>